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AE239" w14:textId="77777777" w:rsidR="00EE292E" w:rsidRDefault="00EE292E" w:rsidP="00EE292E">
      <w:pPr>
        <w:keepLines/>
        <w:widowControl/>
        <w:tabs>
          <w:tab w:val="center" w:pos="4512"/>
        </w:tabs>
        <w:jc w:val="both"/>
        <w:rPr>
          <w:rFonts w:ascii="Arial" w:hAnsi="Arial" w:cs="Arial"/>
          <w:b/>
          <w:sz w:val="22"/>
          <w:szCs w:val="22"/>
        </w:rPr>
      </w:pPr>
      <w:bookmarkStart w:id="0" w:name="App1"/>
      <w:bookmarkStart w:id="1" w:name="App2"/>
      <w:bookmarkStart w:id="2" w:name="Author1"/>
      <w:bookmarkStart w:id="3" w:name="Author2"/>
      <w:bookmarkStart w:id="4" w:name="_GoBack"/>
      <w:bookmarkEnd w:id="0"/>
      <w:bookmarkEnd w:id="1"/>
      <w:bookmarkEnd w:id="2"/>
      <w:bookmarkEnd w:id="3"/>
      <w:bookmarkEnd w:id="4"/>
      <w:r>
        <w:rPr>
          <w:rFonts w:ascii="Arial" w:hAnsi="Arial" w:cs="Arial"/>
          <w:b/>
          <w:sz w:val="22"/>
          <w:szCs w:val="22"/>
        </w:rPr>
        <w:tab/>
      </w:r>
    </w:p>
    <w:tbl>
      <w:tblPr>
        <w:tblW w:w="10314" w:type="dxa"/>
        <w:tblBorders>
          <w:bottom w:val="single" w:sz="4" w:space="0" w:color="auto"/>
        </w:tblBorders>
        <w:tblLayout w:type="fixed"/>
        <w:tblLook w:val="00A0" w:firstRow="1" w:lastRow="0" w:firstColumn="1" w:lastColumn="0" w:noHBand="0" w:noVBand="0"/>
      </w:tblPr>
      <w:tblGrid>
        <w:gridCol w:w="7763"/>
        <w:gridCol w:w="2551"/>
      </w:tblGrid>
      <w:tr w:rsidR="00EE292E" w:rsidRPr="00FF18FC" w14:paraId="6C8FB108" w14:textId="77777777" w:rsidTr="007D1A5A">
        <w:tc>
          <w:tcPr>
            <w:tcW w:w="7763" w:type="dxa"/>
            <w:vAlign w:val="center"/>
          </w:tcPr>
          <w:p w14:paraId="02A58691" w14:textId="77777777" w:rsidR="00EE292E" w:rsidRPr="00FF1AEC" w:rsidRDefault="00EE292E" w:rsidP="001C56B7">
            <w:pPr>
              <w:pStyle w:val="Title"/>
              <w:keepLines/>
              <w:widowControl/>
              <w:jc w:val="right"/>
              <w:rPr>
                <w:rFonts w:ascii="Calibri" w:hAnsi="Calibri" w:cs="Arial"/>
                <w:sz w:val="32"/>
                <w:szCs w:val="32"/>
                <w:u w:val="none"/>
                <w:lang w:val="en-AU" w:eastAsia="en-US"/>
              </w:rPr>
            </w:pPr>
            <w:r w:rsidRPr="00FF1AEC">
              <w:rPr>
                <w:rFonts w:ascii="Calibri" w:hAnsi="Calibri" w:cs="Arial"/>
                <w:sz w:val="32"/>
                <w:szCs w:val="32"/>
                <w:u w:val="none"/>
                <w:lang w:val="en-AU" w:eastAsia="en-US"/>
              </w:rPr>
              <w:t>PLANNING PROPOSAL</w:t>
            </w:r>
          </w:p>
          <w:p w14:paraId="232824B2" w14:textId="77777777" w:rsidR="00EE292E" w:rsidRPr="000A0897" w:rsidRDefault="00EE292E" w:rsidP="007D1A5A">
            <w:pPr>
              <w:pStyle w:val="Header"/>
              <w:ind w:right="34"/>
              <w:jc w:val="right"/>
              <w:rPr>
                <w:rFonts w:ascii="Myriad Pro" w:hAnsi="Myriad Pro" w:cs="Arial"/>
                <w:b/>
                <w:color w:val="7F7F7F"/>
                <w:szCs w:val="24"/>
                <w:lang w:val="en-AU" w:eastAsia="en-US"/>
              </w:rPr>
            </w:pPr>
            <w:r w:rsidRPr="00FF1AEC">
              <w:rPr>
                <w:rFonts w:ascii="Calibri" w:hAnsi="Calibri" w:cs="Arial"/>
                <w:szCs w:val="24"/>
                <w:lang w:val="en-AU" w:eastAsia="en-US"/>
              </w:rPr>
              <w:t xml:space="preserve">Amendment to the </w:t>
            </w:r>
            <w:r w:rsidR="007D1A5A" w:rsidRPr="00FF1AEC">
              <w:rPr>
                <w:rFonts w:ascii="Calibri" w:hAnsi="Calibri" w:cs="Arial"/>
                <w:szCs w:val="24"/>
                <w:lang w:val="en-AU" w:eastAsia="en-US"/>
              </w:rPr>
              <w:t>Narrabri Local Environmental Plan 2012</w:t>
            </w:r>
            <w:r w:rsidRPr="000A0897">
              <w:rPr>
                <w:rFonts w:ascii="Myriad Pro" w:hAnsi="Myriad Pro" w:cs="Arial"/>
                <w:color w:val="7F7F7F"/>
                <w:szCs w:val="24"/>
                <w:lang w:val="en-AU" w:eastAsia="en-US"/>
              </w:rPr>
              <w:t xml:space="preserve"> </w:t>
            </w:r>
          </w:p>
        </w:tc>
        <w:tc>
          <w:tcPr>
            <w:tcW w:w="2551" w:type="dxa"/>
          </w:tcPr>
          <w:p w14:paraId="56148719" w14:textId="77777777" w:rsidR="00EE292E" w:rsidRPr="000A0897" w:rsidRDefault="00FC0811" w:rsidP="001C56B7">
            <w:pPr>
              <w:pStyle w:val="Header"/>
              <w:ind w:left="7257" w:hanging="7263"/>
              <w:jc w:val="right"/>
              <w:rPr>
                <w:rFonts w:ascii="Myriad Pro" w:hAnsi="Myriad Pro"/>
                <w:sz w:val="32"/>
                <w:szCs w:val="32"/>
                <w:lang w:val="en-AU" w:eastAsia="en-US"/>
              </w:rPr>
            </w:pPr>
            <w:r w:rsidRPr="000A0897">
              <w:rPr>
                <w:rFonts w:ascii="Myriad Pro" w:hAnsi="Myriad Pro"/>
                <w:noProof/>
                <w:snapToGrid/>
                <w:sz w:val="32"/>
                <w:szCs w:val="32"/>
                <w:lang w:val="en-AU" w:eastAsia="en-AU"/>
              </w:rPr>
              <w:drawing>
                <wp:inline distT="0" distB="0" distL="0" distR="0" wp14:anchorId="67932E78" wp14:editId="146AA80F">
                  <wp:extent cx="1435100" cy="703580"/>
                  <wp:effectExtent l="0" t="0" r="0" b="0"/>
                  <wp:docPr id="1" name="Picture 1" descr="image001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001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100" cy="703580"/>
                          </a:xfrm>
                          <a:prstGeom prst="rect">
                            <a:avLst/>
                          </a:prstGeom>
                          <a:noFill/>
                          <a:ln>
                            <a:noFill/>
                          </a:ln>
                        </pic:spPr>
                      </pic:pic>
                    </a:graphicData>
                  </a:graphic>
                </wp:inline>
              </w:drawing>
            </w:r>
          </w:p>
        </w:tc>
      </w:tr>
    </w:tbl>
    <w:p w14:paraId="5F876FC6" w14:textId="77777777" w:rsidR="00EE292E" w:rsidRPr="00FF18FC" w:rsidRDefault="00EE292E" w:rsidP="00EE292E">
      <w:pPr>
        <w:keepLines/>
        <w:widowControl/>
        <w:tabs>
          <w:tab w:val="center" w:pos="4512"/>
        </w:tabs>
        <w:jc w:val="both"/>
        <w:rPr>
          <w:rFonts w:ascii="Myriad Pro" w:hAnsi="Myriad Pro" w:cs="Arial"/>
          <w:b/>
          <w:sz w:val="22"/>
          <w:szCs w:val="22"/>
        </w:rPr>
      </w:pPr>
    </w:p>
    <w:p w14:paraId="69D7E01C" w14:textId="77777777" w:rsidR="00EE292E" w:rsidRPr="00FF18FC" w:rsidRDefault="00EE292E" w:rsidP="00EE292E">
      <w:pPr>
        <w:keepLines/>
        <w:widowControl/>
        <w:tabs>
          <w:tab w:val="center" w:pos="4512"/>
        </w:tabs>
        <w:jc w:val="both"/>
        <w:rPr>
          <w:rFonts w:ascii="Myriad Pro" w:hAnsi="Myriad Pro" w:cs="Arial"/>
          <w:b/>
          <w:sz w:val="22"/>
          <w:szCs w:val="22"/>
        </w:rPr>
      </w:pPr>
    </w:p>
    <w:p w14:paraId="19BD8291" w14:textId="77777777" w:rsidR="000A0897" w:rsidRDefault="000A0897" w:rsidP="00EE292E">
      <w:pPr>
        <w:keepLines/>
        <w:widowControl/>
        <w:tabs>
          <w:tab w:val="center" w:pos="4512"/>
        </w:tabs>
        <w:jc w:val="both"/>
        <w:rPr>
          <w:rFonts w:ascii="Myriad Pro" w:hAnsi="Myriad Pro" w:cs="Arial"/>
          <w:b/>
          <w:sz w:val="32"/>
          <w:szCs w:val="22"/>
        </w:rPr>
      </w:pPr>
    </w:p>
    <w:p w14:paraId="1646B9D6" w14:textId="77777777" w:rsidR="000A0897" w:rsidRDefault="000A0897" w:rsidP="00EE292E">
      <w:pPr>
        <w:keepLines/>
        <w:widowControl/>
        <w:tabs>
          <w:tab w:val="center" w:pos="4512"/>
        </w:tabs>
        <w:jc w:val="both"/>
        <w:rPr>
          <w:rFonts w:ascii="Myriad Pro" w:hAnsi="Myriad Pro" w:cs="Arial"/>
          <w:b/>
          <w:sz w:val="32"/>
          <w:szCs w:val="22"/>
        </w:rPr>
      </w:pPr>
    </w:p>
    <w:p w14:paraId="32541352" w14:textId="77777777" w:rsidR="004437AF" w:rsidRDefault="004437AF" w:rsidP="00EE292E">
      <w:pPr>
        <w:keepLines/>
        <w:widowControl/>
        <w:tabs>
          <w:tab w:val="center" w:pos="4512"/>
        </w:tabs>
        <w:jc w:val="both"/>
        <w:rPr>
          <w:rFonts w:ascii="Myriad Pro" w:hAnsi="Myriad Pro" w:cs="Arial"/>
          <w:b/>
          <w:sz w:val="32"/>
          <w:szCs w:val="22"/>
        </w:rPr>
      </w:pPr>
    </w:p>
    <w:p w14:paraId="5E75FCB1" w14:textId="77777777" w:rsidR="004437AF" w:rsidRDefault="004437AF" w:rsidP="00EE292E">
      <w:pPr>
        <w:keepLines/>
        <w:widowControl/>
        <w:tabs>
          <w:tab w:val="center" w:pos="4512"/>
        </w:tabs>
        <w:jc w:val="both"/>
        <w:rPr>
          <w:rFonts w:ascii="Myriad Pro" w:hAnsi="Myriad Pro" w:cs="Arial"/>
          <w:b/>
          <w:sz w:val="32"/>
          <w:szCs w:val="22"/>
        </w:rPr>
      </w:pPr>
    </w:p>
    <w:p w14:paraId="6F6BEC36" w14:textId="77777777" w:rsidR="004437AF" w:rsidRDefault="004437AF" w:rsidP="00EE292E">
      <w:pPr>
        <w:keepLines/>
        <w:widowControl/>
        <w:tabs>
          <w:tab w:val="center" w:pos="4512"/>
        </w:tabs>
        <w:jc w:val="both"/>
        <w:rPr>
          <w:rFonts w:ascii="Myriad Pro" w:hAnsi="Myriad Pro" w:cs="Arial"/>
          <w:b/>
          <w:sz w:val="32"/>
          <w:szCs w:val="22"/>
        </w:rPr>
      </w:pPr>
    </w:p>
    <w:p w14:paraId="1A51D2A0" w14:textId="23540DB3" w:rsidR="000A0897" w:rsidRPr="00FF1AEC" w:rsidRDefault="006F36AF" w:rsidP="004437AF">
      <w:pPr>
        <w:keepLines/>
        <w:widowControl/>
        <w:tabs>
          <w:tab w:val="center" w:pos="4512"/>
        </w:tabs>
        <w:jc w:val="center"/>
        <w:rPr>
          <w:rFonts w:ascii="Calibri" w:hAnsi="Calibri" w:cs="Arial"/>
          <w:b/>
          <w:sz w:val="72"/>
          <w:szCs w:val="72"/>
        </w:rPr>
      </w:pPr>
      <w:r w:rsidRPr="00A5441E">
        <w:rPr>
          <w:rFonts w:ascii="Calibri" w:hAnsi="Calibri" w:cs="Arial"/>
          <w:b/>
          <w:sz w:val="72"/>
          <w:szCs w:val="72"/>
        </w:rPr>
        <w:t xml:space="preserve">Planning Proposal </w:t>
      </w:r>
      <w:r w:rsidR="006C56CB">
        <w:rPr>
          <w:rFonts w:ascii="Calibri" w:hAnsi="Calibri" w:cs="Arial"/>
          <w:b/>
          <w:sz w:val="72"/>
          <w:szCs w:val="72"/>
        </w:rPr>
        <w:t>5</w:t>
      </w:r>
      <w:r w:rsidRPr="00A5441E">
        <w:rPr>
          <w:rFonts w:ascii="Calibri" w:hAnsi="Calibri" w:cs="Arial"/>
          <w:b/>
          <w:color w:val="000000"/>
          <w:sz w:val="72"/>
          <w:szCs w:val="72"/>
        </w:rPr>
        <w:t>/201</w:t>
      </w:r>
      <w:r w:rsidR="00A76714">
        <w:rPr>
          <w:rFonts w:ascii="Calibri" w:hAnsi="Calibri" w:cs="Arial"/>
          <w:b/>
          <w:color w:val="000000"/>
          <w:sz w:val="72"/>
          <w:szCs w:val="72"/>
        </w:rPr>
        <w:t>9</w:t>
      </w:r>
    </w:p>
    <w:p w14:paraId="5009F31B" w14:textId="77777777" w:rsidR="000A0897" w:rsidRPr="00FF1AEC" w:rsidRDefault="000A0897" w:rsidP="004437AF">
      <w:pPr>
        <w:keepLines/>
        <w:widowControl/>
        <w:tabs>
          <w:tab w:val="center" w:pos="4512"/>
        </w:tabs>
        <w:jc w:val="center"/>
        <w:rPr>
          <w:rFonts w:ascii="Calibri" w:hAnsi="Calibri" w:cs="Arial"/>
          <w:b/>
          <w:sz w:val="32"/>
          <w:szCs w:val="22"/>
        </w:rPr>
      </w:pPr>
    </w:p>
    <w:p w14:paraId="28C02861" w14:textId="77777777" w:rsidR="004437AF" w:rsidRPr="00FF1AEC" w:rsidRDefault="004437AF" w:rsidP="004437AF">
      <w:pPr>
        <w:keepLines/>
        <w:widowControl/>
        <w:tabs>
          <w:tab w:val="center" w:pos="4512"/>
        </w:tabs>
        <w:jc w:val="center"/>
        <w:rPr>
          <w:rFonts w:ascii="Calibri" w:hAnsi="Calibri" w:cs="Arial"/>
          <w:b/>
          <w:sz w:val="32"/>
          <w:szCs w:val="22"/>
        </w:rPr>
      </w:pPr>
    </w:p>
    <w:p w14:paraId="6ED9D558" w14:textId="77777777" w:rsidR="004437AF" w:rsidRPr="00FF1AEC" w:rsidRDefault="004437AF" w:rsidP="004437AF">
      <w:pPr>
        <w:keepLines/>
        <w:widowControl/>
        <w:tabs>
          <w:tab w:val="center" w:pos="4512"/>
        </w:tabs>
        <w:jc w:val="center"/>
        <w:rPr>
          <w:rFonts w:ascii="Calibri" w:hAnsi="Calibri" w:cs="Arial"/>
          <w:b/>
          <w:sz w:val="32"/>
          <w:szCs w:val="22"/>
        </w:rPr>
      </w:pPr>
    </w:p>
    <w:p w14:paraId="35DA9571" w14:textId="77777777" w:rsidR="004437AF" w:rsidRPr="00FF1AEC" w:rsidRDefault="004437AF" w:rsidP="004437AF">
      <w:pPr>
        <w:keepLines/>
        <w:widowControl/>
        <w:tabs>
          <w:tab w:val="center" w:pos="4512"/>
        </w:tabs>
        <w:jc w:val="center"/>
        <w:rPr>
          <w:rFonts w:ascii="Calibri" w:hAnsi="Calibri" w:cs="Arial"/>
          <w:b/>
          <w:sz w:val="32"/>
          <w:szCs w:val="22"/>
        </w:rPr>
      </w:pPr>
    </w:p>
    <w:p w14:paraId="1DA3EF49" w14:textId="77777777" w:rsidR="004437AF" w:rsidRPr="00FF1AEC" w:rsidRDefault="004437AF" w:rsidP="004437AF">
      <w:pPr>
        <w:keepLines/>
        <w:widowControl/>
        <w:tabs>
          <w:tab w:val="center" w:pos="4512"/>
        </w:tabs>
        <w:jc w:val="center"/>
        <w:rPr>
          <w:rFonts w:ascii="Calibri" w:hAnsi="Calibri" w:cs="Arial"/>
          <w:b/>
          <w:sz w:val="32"/>
          <w:szCs w:val="22"/>
        </w:rPr>
      </w:pPr>
    </w:p>
    <w:p w14:paraId="351F9831" w14:textId="77777777" w:rsidR="004437AF" w:rsidRPr="00FF1AEC" w:rsidRDefault="006F36AF" w:rsidP="004437AF">
      <w:pPr>
        <w:keepLines/>
        <w:widowControl/>
        <w:tabs>
          <w:tab w:val="center" w:pos="4512"/>
        </w:tabs>
        <w:jc w:val="center"/>
        <w:rPr>
          <w:rFonts w:ascii="Calibri" w:hAnsi="Calibri" w:cs="Arial"/>
          <w:b/>
          <w:sz w:val="32"/>
          <w:szCs w:val="22"/>
        </w:rPr>
      </w:pPr>
      <w:r w:rsidRPr="00FF1AEC">
        <w:rPr>
          <w:rFonts w:ascii="Calibri" w:hAnsi="Calibri" w:cs="Arial"/>
          <w:b/>
          <w:sz w:val="32"/>
          <w:szCs w:val="22"/>
        </w:rPr>
        <w:t xml:space="preserve">Proposed Amendment to </w:t>
      </w:r>
      <w:r w:rsidR="007D1A5A" w:rsidRPr="00FF1AEC">
        <w:rPr>
          <w:rFonts w:ascii="Calibri" w:hAnsi="Calibri" w:cs="Arial"/>
          <w:b/>
          <w:sz w:val="32"/>
          <w:szCs w:val="22"/>
        </w:rPr>
        <w:t>Narrabr</w:t>
      </w:r>
      <w:r w:rsidR="00CC1E75" w:rsidRPr="00FF1AEC">
        <w:rPr>
          <w:rFonts w:ascii="Calibri" w:hAnsi="Calibri" w:cs="Arial"/>
          <w:b/>
          <w:sz w:val="32"/>
          <w:szCs w:val="22"/>
        </w:rPr>
        <w:t>i Local Environmental Plan 2012</w:t>
      </w:r>
    </w:p>
    <w:p w14:paraId="181E4D05" w14:textId="77777777" w:rsidR="004437AF" w:rsidRPr="00FF1AEC" w:rsidRDefault="004437AF" w:rsidP="004437AF">
      <w:pPr>
        <w:keepLines/>
        <w:widowControl/>
        <w:tabs>
          <w:tab w:val="center" w:pos="4512"/>
        </w:tabs>
        <w:jc w:val="center"/>
        <w:rPr>
          <w:rFonts w:ascii="Calibri" w:hAnsi="Calibri" w:cs="Arial"/>
          <w:b/>
          <w:sz w:val="32"/>
          <w:szCs w:val="22"/>
        </w:rPr>
      </w:pPr>
    </w:p>
    <w:p w14:paraId="5D7D7BA7" w14:textId="77777777" w:rsidR="004437AF" w:rsidRPr="00FF1AEC" w:rsidRDefault="004437AF" w:rsidP="004437AF">
      <w:pPr>
        <w:keepLines/>
        <w:widowControl/>
        <w:tabs>
          <w:tab w:val="center" w:pos="4512"/>
        </w:tabs>
        <w:jc w:val="center"/>
        <w:rPr>
          <w:rFonts w:ascii="Calibri" w:hAnsi="Calibri" w:cs="Arial"/>
          <w:b/>
          <w:sz w:val="32"/>
          <w:szCs w:val="22"/>
        </w:rPr>
      </w:pPr>
    </w:p>
    <w:p w14:paraId="31FD9068" w14:textId="77777777" w:rsidR="004437AF" w:rsidRPr="00FF1AEC" w:rsidRDefault="004437AF" w:rsidP="0039041E">
      <w:pPr>
        <w:keepLines/>
        <w:widowControl/>
        <w:tabs>
          <w:tab w:val="center" w:pos="4512"/>
        </w:tabs>
        <w:rPr>
          <w:rFonts w:ascii="Calibri" w:hAnsi="Calibri" w:cs="Arial"/>
          <w:b/>
          <w:sz w:val="32"/>
          <w:szCs w:val="22"/>
        </w:rPr>
      </w:pPr>
    </w:p>
    <w:p w14:paraId="6799BE58" w14:textId="77777777" w:rsidR="00CF6AA2" w:rsidRPr="00FF1AEC" w:rsidRDefault="00CF6AA2" w:rsidP="0039041E">
      <w:pPr>
        <w:keepLines/>
        <w:widowControl/>
        <w:tabs>
          <w:tab w:val="center" w:pos="4512"/>
        </w:tabs>
        <w:rPr>
          <w:rFonts w:ascii="Calibri" w:hAnsi="Calibri" w:cs="Arial"/>
          <w:b/>
          <w:sz w:val="32"/>
          <w:szCs w:val="22"/>
        </w:rPr>
      </w:pPr>
    </w:p>
    <w:p w14:paraId="10282AA3" w14:textId="6CC14E7F" w:rsidR="00EE292E" w:rsidRPr="00FF1AEC" w:rsidRDefault="00DE0FFF" w:rsidP="004437AF">
      <w:pPr>
        <w:keepLines/>
        <w:widowControl/>
        <w:tabs>
          <w:tab w:val="center" w:pos="4512"/>
        </w:tabs>
        <w:jc w:val="center"/>
        <w:rPr>
          <w:rFonts w:ascii="Calibri" w:hAnsi="Calibri" w:cs="Arial"/>
          <w:b/>
          <w:sz w:val="32"/>
          <w:szCs w:val="22"/>
          <w:u w:val="single"/>
        </w:rPr>
      </w:pPr>
      <w:r>
        <w:rPr>
          <w:rFonts w:ascii="Calibri" w:hAnsi="Calibri" w:cs="Arial"/>
          <w:b/>
          <w:sz w:val="32"/>
          <w:szCs w:val="22"/>
          <w:u w:val="single"/>
        </w:rPr>
        <w:t xml:space="preserve">Rezone </w:t>
      </w:r>
      <w:r w:rsidR="0005032A">
        <w:rPr>
          <w:rFonts w:ascii="Calibri" w:hAnsi="Calibri" w:cs="Arial"/>
          <w:b/>
          <w:sz w:val="32"/>
          <w:szCs w:val="22"/>
          <w:u w:val="single"/>
        </w:rPr>
        <w:t>Existing B1 Neighbourhood Centre to B4 Mixed Use</w:t>
      </w:r>
      <w:r w:rsidR="00C076D5">
        <w:rPr>
          <w:rFonts w:ascii="Calibri" w:hAnsi="Calibri" w:cs="Arial"/>
          <w:b/>
          <w:sz w:val="32"/>
          <w:szCs w:val="22"/>
          <w:u w:val="single"/>
        </w:rPr>
        <w:t xml:space="preserve"> in </w:t>
      </w:r>
      <w:r w:rsidR="00C05715">
        <w:rPr>
          <w:rFonts w:ascii="Calibri" w:hAnsi="Calibri" w:cs="Arial"/>
          <w:b/>
          <w:sz w:val="32"/>
          <w:szCs w:val="22"/>
          <w:u w:val="single"/>
        </w:rPr>
        <w:t xml:space="preserve">West </w:t>
      </w:r>
      <w:r w:rsidR="00C076D5">
        <w:rPr>
          <w:rFonts w:ascii="Calibri" w:hAnsi="Calibri" w:cs="Arial"/>
          <w:b/>
          <w:sz w:val="32"/>
          <w:szCs w:val="22"/>
          <w:u w:val="single"/>
        </w:rPr>
        <w:t>Narrabri</w:t>
      </w:r>
      <w:r w:rsidR="0056626C">
        <w:rPr>
          <w:rFonts w:ascii="Calibri" w:hAnsi="Calibri" w:cs="Arial"/>
          <w:b/>
          <w:sz w:val="32"/>
          <w:szCs w:val="22"/>
          <w:u w:val="single"/>
        </w:rPr>
        <w:t xml:space="preserve"> </w:t>
      </w:r>
    </w:p>
    <w:p w14:paraId="6FF85B92" w14:textId="77777777" w:rsidR="00716189" w:rsidRPr="00FF1AEC" w:rsidRDefault="00716189" w:rsidP="004437AF">
      <w:pPr>
        <w:keepLines/>
        <w:widowControl/>
        <w:tabs>
          <w:tab w:val="center" w:pos="4512"/>
        </w:tabs>
        <w:jc w:val="center"/>
        <w:rPr>
          <w:rFonts w:ascii="Calibri" w:hAnsi="Calibri" w:cs="Arial"/>
          <w:b/>
          <w:sz w:val="32"/>
          <w:szCs w:val="22"/>
          <w:u w:val="single"/>
        </w:rPr>
      </w:pPr>
    </w:p>
    <w:p w14:paraId="25DDDE43" w14:textId="77777777" w:rsidR="00CF6AA2" w:rsidRPr="00FF1AEC" w:rsidRDefault="00CF6AA2" w:rsidP="004437AF">
      <w:pPr>
        <w:keepLines/>
        <w:widowControl/>
        <w:tabs>
          <w:tab w:val="center" w:pos="4512"/>
        </w:tabs>
        <w:jc w:val="center"/>
        <w:rPr>
          <w:rFonts w:ascii="Calibri" w:hAnsi="Calibri" w:cs="Arial"/>
          <w:b/>
          <w:sz w:val="32"/>
          <w:szCs w:val="22"/>
          <w:u w:val="single"/>
        </w:rPr>
      </w:pPr>
    </w:p>
    <w:p w14:paraId="4BA46B4F" w14:textId="77777777" w:rsidR="00CC1E75" w:rsidRPr="00FF1AEC" w:rsidRDefault="00CC1E75" w:rsidP="004437AF">
      <w:pPr>
        <w:keepLines/>
        <w:widowControl/>
        <w:tabs>
          <w:tab w:val="center" w:pos="4512"/>
        </w:tabs>
        <w:jc w:val="center"/>
        <w:rPr>
          <w:rFonts w:ascii="Calibri" w:hAnsi="Calibri" w:cs="Arial"/>
          <w:b/>
          <w:sz w:val="32"/>
          <w:szCs w:val="22"/>
        </w:rPr>
      </w:pPr>
    </w:p>
    <w:p w14:paraId="7DB58DA9" w14:textId="77777777" w:rsidR="00CC1E75" w:rsidRPr="00FF1AEC" w:rsidRDefault="00CC1E75" w:rsidP="0039041E">
      <w:pPr>
        <w:keepLines/>
        <w:widowControl/>
        <w:tabs>
          <w:tab w:val="center" w:pos="4512"/>
        </w:tabs>
        <w:rPr>
          <w:rFonts w:ascii="Calibri" w:hAnsi="Calibri" w:cs="Arial"/>
          <w:b/>
          <w:sz w:val="32"/>
          <w:szCs w:val="22"/>
        </w:rPr>
      </w:pPr>
    </w:p>
    <w:p w14:paraId="3908960A" w14:textId="77777777" w:rsidR="006F36AF" w:rsidRPr="00FF1AEC" w:rsidRDefault="006F36AF" w:rsidP="004437AF">
      <w:pPr>
        <w:keepLines/>
        <w:widowControl/>
        <w:tabs>
          <w:tab w:val="center" w:pos="4512"/>
        </w:tabs>
        <w:jc w:val="center"/>
        <w:rPr>
          <w:rFonts w:ascii="Calibri" w:hAnsi="Calibri" w:cs="Arial"/>
          <w:b/>
          <w:sz w:val="32"/>
          <w:szCs w:val="22"/>
        </w:rPr>
      </w:pPr>
    </w:p>
    <w:p w14:paraId="1970CB09" w14:textId="77777777" w:rsidR="00EE292E" w:rsidRPr="00FF1AEC" w:rsidRDefault="00EE292E" w:rsidP="00EE292E">
      <w:pPr>
        <w:keepLines/>
        <w:widowControl/>
        <w:tabs>
          <w:tab w:val="center" w:pos="4512"/>
        </w:tabs>
        <w:jc w:val="both"/>
        <w:rPr>
          <w:rFonts w:ascii="Calibri" w:hAnsi="Calibri" w:cs="Arial"/>
          <w:b/>
          <w:szCs w:val="22"/>
        </w:rPr>
      </w:pPr>
    </w:p>
    <w:p w14:paraId="1729E41A" w14:textId="77777777" w:rsidR="00EE292E" w:rsidRPr="00FF1AEC" w:rsidRDefault="00EE292E" w:rsidP="00EE292E">
      <w:pPr>
        <w:keepLines/>
        <w:widowControl/>
        <w:tabs>
          <w:tab w:val="center" w:pos="4512"/>
        </w:tabs>
        <w:jc w:val="both"/>
        <w:rPr>
          <w:rFonts w:ascii="Calibri" w:hAnsi="Calibri" w:cs="Arial"/>
          <w:b/>
          <w:sz w:val="22"/>
          <w:szCs w:val="22"/>
        </w:rPr>
      </w:pPr>
    </w:p>
    <w:p w14:paraId="3D206607" w14:textId="77777777" w:rsidR="00EE292E" w:rsidRPr="00FF1AEC" w:rsidRDefault="000C6942" w:rsidP="00EE292E">
      <w:pPr>
        <w:keepLines/>
        <w:widowControl/>
        <w:tabs>
          <w:tab w:val="center" w:pos="4512"/>
        </w:tabs>
        <w:jc w:val="right"/>
        <w:rPr>
          <w:rFonts w:ascii="Calibri" w:hAnsi="Calibri" w:cs="Arial"/>
          <w:b/>
          <w:sz w:val="32"/>
          <w:szCs w:val="22"/>
        </w:rPr>
      </w:pPr>
      <w:r w:rsidRPr="00FF1AEC">
        <w:rPr>
          <w:rFonts w:ascii="Calibri" w:hAnsi="Calibri" w:cs="Arial"/>
          <w:b/>
          <w:sz w:val="32"/>
          <w:szCs w:val="22"/>
        </w:rPr>
        <w:t>Version 0</w:t>
      </w:r>
      <w:r w:rsidR="00716189" w:rsidRPr="00FF1AEC">
        <w:rPr>
          <w:rFonts w:ascii="Calibri" w:hAnsi="Calibri" w:cs="Arial"/>
          <w:b/>
          <w:sz w:val="32"/>
          <w:szCs w:val="22"/>
        </w:rPr>
        <w:t>1</w:t>
      </w:r>
    </w:p>
    <w:p w14:paraId="1EF6F74E" w14:textId="77777777" w:rsidR="00EE292E" w:rsidRPr="00FF18FC" w:rsidRDefault="00EE292E" w:rsidP="00EE292E">
      <w:pPr>
        <w:keepLines/>
        <w:widowControl/>
        <w:tabs>
          <w:tab w:val="center" w:pos="4512"/>
        </w:tabs>
        <w:jc w:val="both"/>
        <w:rPr>
          <w:rFonts w:ascii="Myriad Pro" w:hAnsi="Myriad Pro" w:cs="Arial"/>
          <w:b/>
          <w:sz w:val="22"/>
          <w:szCs w:val="22"/>
        </w:rPr>
      </w:pPr>
    </w:p>
    <w:p w14:paraId="037A403C" w14:textId="77777777" w:rsidR="00EE292E" w:rsidRPr="00FF18FC" w:rsidRDefault="00EE292E" w:rsidP="00EE292E">
      <w:pPr>
        <w:keepLines/>
        <w:widowControl/>
        <w:tabs>
          <w:tab w:val="center" w:pos="4512"/>
        </w:tabs>
        <w:jc w:val="both"/>
        <w:rPr>
          <w:rFonts w:ascii="Myriad Pro" w:hAnsi="Myriad Pro" w:cs="Arial"/>
          <w:b/>
          <w:sz w:val="22"/>
          <w:szCs w:val="22"/>
        </w:rPr>
      </w:pPr>
    </w:p>
    <w:p w14:paraId="03FEE98F" w14:textId="77777777" w:rsidR="00EE292E" w:rsidRDefault="00EE292E" w:rsidP="00EE292E">
      <w:pPr>
        <w:keepLines/>
        <w:widowControl/>
        <w:tabs>
          <w:tab w:val="center" w:pos="4512"/>
        </w:tabs>
        <w:jc w:val="both"/>
        <w:rPr>
          <w:rFonts w:ascii="Myriad Pro" w:hAnsi="Myriad Pro" w:cs="Arial"/>
          <w:b/>
          <w:sz w:val="22"/>
          <w:szCs w:val="22"/>
        </w:rPr>
      </w:pPr>
    </w:p>
    <w:p w14:paraId="6552C96C" w14:textId="77777777" w:rsidR="00D251FE" w:rsidRDefault="00D251FE" w:rsidP="00EE292E">
      <w:pPr>
        <w:keepLines/>
        <w:widowControl/>
        <w:tabs>
          <w:tab w:val="center" w:pos="4512"/>
        </w:tabs>
        <w:jc w:val="both"/>
        <w:rPr>
          <w:rFonts w:ascii="Myriad Pro" w:hAnsi="Myriad Pro" w:cs="Arial"/>
          <w:b/>
          <w:sz w:val="22"/>
          <w:szCs w:val="22"/>
        </w:rPr>
      </w:pPr>
    </w:p>
    <w:p w14:paraId="34061019" w14:textId="77777777" w:rsidR="00D251FE" w:rsidRDefault="00D251FE" w:rsidP="00EE292E">
      <w:pPr>
        <w:keepLines/>
        <w:widowControl/>
        <w:tabs>
          <w:tab w:val="center" w:pos="4512"/>
        </w:tabs>
        <w:jc w:val="both"/>
        <w:rPr>
          <w:rFonts w:ascii="Myriad Pro" w:hAnsi="Myriad Pro" w:cs="Arial"/>
          <w:b/>
          <w:sz w:val="22"/>
          <w:szCs w:val="22"/>
        </w:rPr>
      </w:pPr>
    </w:p>
    <w:p w14:paraId="67A45D15" w14:textId="0987ADC6" w:rsidR="00D251FE" w:rsidRDefault="00D251FE" w:rsidP="00EE292E">
      <w:pPr>
        <w:keepLines/>
        <w:widowControl/>
        <w:tabs>
          <w:tab w:val="center" w:pos="4512"/>
        </w:tabs>
        <w:jc w:val="both"/>
        <w:rPr>
          <w:rFonts w:ascii="Myriad Pro" w:hAnsi="Myriad Pro" w:cs="Arial"/>
          <w:b/>
          <w:sz w:val="22"/>
          <w:szCs w:val="22"/>
        </w:rPr>
      </w:pPr>
    </w:p>
    <w:p w14:paraId="35224D63" w14:textId="77777777" w:rsidR="006C099F" w:rsidRDefault="006C099F" w:rsidP="00EE292E">
      <w:pPr>
        <w:keepLines/>
        <w:widowControl/>
        <w:tabs>
          <w:tab w:val="center" w:pos="4512"/>
        </w:tabs>
        <w:jc w:val="both"/>
        <w:rPr>
          <w:rFonts w:ascii="Myriad Pro" w:hAnsi="Myriad Pro" w:cs="Arial"/>
          <w:b/>
          <w:sz w:val="22"/>
          <w:szCs w:val="22"/>
        </w:rPr>
      </w:pPr>
    </w:p>
    <w:p w14:paraId="2793CBD7" w14:textId="77777777" w:rsidR="00716189" w:rsidRDefault="00716189" w:rsidP="00EE292E">
      <w:pPr>
        <w:keepLines/>
        <w:widowControl/>
        <w:tabs>
          <w:tab w:val="center" w:pos="4512"/>
        </w:tabs>
        <w:jc w:val="both"/>
        <w:rPr>
          <w:rFonts w:ascii="Myriad Pro" w:hAnsi="Myriad Pro" w:cs="Arial"/>
          <w:b/>
          <w:sz w:val="22"/>
          <w:szCs w:val="22"/>
        </w:rPr>
      </w:pPr>
    </w:p>
    <w:p w14:paraId="6BFFCF72" w14:textId="77777777" w:rsidR="00D06A3D" w:rsidRDefault="00D06A3D" w:rsidP="00EE292E">
      <w:pPr>
        <w:keepLines/>
        <w:widowControl/>
        <w:tabs>
          <w:tab w:val="center" w:pos="4512"/>
        </w:tabs>
        <w:jc w:val="both"/>
        <w:rPr>
          <w:rFonts w:ascii="Myriad Pro" w:hAnsi="Myriad Pro" w:cs="Arial"/>
          <w:b/>
          <w:sz w:val="22"/>
          <w:szCs w:val="22"/>
        </w:rPr>
      </w:pPr>
    </w:p>
    <w:p w14:paraId="03843F14" w14:textId="77777777" w:rsidR="00D06A3D" w:rsidRPr="00FF18FC" w:rsidRDefault="00D06A3D" w:rsidP="00EE292E">
      <w:pPr>
        <w:keepLines/>
        <w:widowControl/>
        <w:tabs>
          <w:tab w:val="center" w:pos="4512"/>
        </w:tabs>
        <w:jc w:val="both"/>
        <w:rPr>
          <w:rFonts w:ascii="Myriad Pro" w:hAnsi="Myriad Pro" w:cs="Arial"/>
          <w:b/>
          <w:sz w:val="22"/>
          <w:szCs w:val="22"/>
        </w:rPr>
        <w:sectPr w:rsidR="00D06A3D" w:rsidRPr="00FF18FC" w:rsidSect="00EE292E">
          <w:footerReference w:type="default" r:id="rId9"/>
          <w:footerReference w:type="first" r:id="rId10"/>
          <w:endnotePr>
            <w:numFmt w:val="decimal"/>
          </w:endnotePr>
          <w:pgSz w:w="11905" w:h="16837"/>
          <w:pgMar w:top="1082" w:right="990" w:bottom="566" w:left="1440" w:header="397" w:footer="464" w:gutter="0"/>
          <w:cols w:space="720"/>
          <w:noEndnote/>
          <w:docGrid w:linePitch="326"/>
        </w:sectPr>
      </w:pPr>
    </w:p>
    <w:p w14:paraId="03748CD4" w14:textId="77777777" w:rsidR="00EE292E" w:rsidRPr="00C937E1" w:rsidRDefault="00CF6AA2" w:rsidP="007A67CB">
      <w:pPr>
        <w:pStyle w:val="Heading1"/>
        <w:rPr>
          <w:sz w:val="36"/>
          <w:szCs w:val="36"/>
        </w:rPr>
      </w:pPr>
      <w:r w:rsidRPr="00C937E1">
        <w:rPr>
          <w:sz w:val="36"/>
          <w:szCs w:val="36"/>
        </w:rPr>
        <w:lastRenderedPageBreak/>
        <w:t>PART 1:</w:t>
      </w:r>
      <w:r w:rsidRPr="00C937E1">
        <w:rPr>
          <w:sz w:val="36"/>
          <w:szCs w:val="36"/>
        </w:rPr>
        <w:tab/>
        <w:t>OBJECTIVES OR INTENDED OUTCOMES</w:t>
      </w:r>
    </w:p>
    <w:p w14:paraId="4AF22C10" w14:textId="77777777" w:rsidR="00D06A3D" w:rsidRPr="007A67CB" w:rsidRDefault="00C229FE" w:rsidP="007A67CB">
      <w:pPr>
        <w:pStyle w:val="Heading2"/>
        <w:rPr>
          <w:i w:val="0"/>
        </w:rPr>
      </w:pPr>
      <w:r>
        <w:rPr>
          <w:i w:val="0"/>
        </w:rPr>
        <w:t>SECTION A – BAC</w:t>
      </w:r>
      <w:r w:rsidR="00A42048">
        <w:rPr>
          <w:i w:val="0"/>
        </w:rPr>
        <w:t>K</w:t>
      </w:r>
      <w:r>
        <w:rPr>
          <w:i w:val="0"/>
        </w:rPr>
        <w:t xml:space="preserve">GROUND </w:t>
      </w:r>
    </w:p>
    <w:p w14:paraId="4791502F" w14:textId="77777777" w:rsidR="00D06A3D" w:rsidRPr="00FF1AEC" w:rsidRDefault="00D06A3D" w:rsidP="00D06A3D">
      <w:pPr>
        <w:jc w:val="both"/>
        <w:rPr>
          <w:rFonts w:ascii="Calibri" w:hAnsi="Calibri"/>
          <w:i/>
          <w:sz w:val="22"/>
          <w:szCs w:val="22"/>
        </w:rPr>
      </w:pPr>
    </w:p>
    <w:p w14:paraId="2CBDE3E8" w14:textId="77777777" w:rsidR="00056CA1" w:rsidRDefault="00ED03E8" w:rsidP="00D06A3D">
      <w:pPr>
        <w:jc w:val="both"/>
        <w:rPr>
          <w:rFonts w:ascii="Calibri" w:hAnsi="Calibri"/>
          <w:sz w:val="22"/>
          <w:szCs w:val="22"/>
        </w:rPr>
      </w:pPr>
      <w:r>
        <w:rPr>
          <w:rFonts w:ascii="Calibri" w:hAnsi="Calibri"/>
          <w:sz w:val="22"/>
          <w:szCs w:val="22"/>
        </w:rPr>
        <w:t xml:space="preserve">A core objective of Council’s Operational Plan is the ‘review and development of statutory and non-statutory plans to ensure for orderly and sustainable development’. </w:t>
      </w:r>
      <w:r w:rsidR="0078742A">
        <w:rPr>
          <w:rFonts w:ascii="Calibri" w:hAnsi="Calibri"/>
          <w:sz w:val="22"/>
          <w:szCs w:val="22"/>
        </w:rPr>
        <w:t xml:space="preserve"> As part of Council’s commitment to this objective Council Staff have </w:t>
      </w:r>
      <w:r w:rsidR="003B5761">
        <w:rPr>
          <w:rFonts w:ascii="Calibri" w:hAnsi="Calibri"/>
          <w:sz w:val="22"/>
          <w:szCs w:val="22"/>
        </w:rPr>
        <w:t xml:space="preserve">been completing </w:t>
      </w:r>
      <w:r w:rsidR="00056CA1">
        <w:rPr>
          <w:rFonts w:ascii="Calibri" w:hAnsi="Calibri"/>
          <w:sz w:val="22"/>
          <w:szCs w:val="22"/>
        </w:rPr>
        <w:t xml:space="preserve">a </w:t>
      </w:r>
      <w:r w:rsidR="0078742A">
        <w:rPr>
          <w:rFonts w:ascii="Calibri" w:hAnsi="Calibri"/>
          <w:sz w:val="22"/>
          <w:szCs w:val="22"/>
        </w:rPr>
        <w:t xml:space="preserve">review of </w:t>
      </w:r>
      <w:r w:rsidR="00056CA1">
        <w:rPr>
          <w:rFonts w:ascii="Calibri" w:hAnsi="Calibri"/>
          <w:sz w:val="22"/>
          <w:szCs w:val="22"/>
        </w:rPr>
        <w:t xml:space="preserve">the Narrabri Local Environmental Plan (LEP) 2012 Land Use Table. The Narrabri LEP 2012 is the statutory environmental planning instrument applicable to development in the Narrabri Local Government Area (LGA). </w:t>
      </w:r>
    </w:p>
    <w:p w14:paraId="0BDD040A" w14:textId="77777777" w:rsidR="00056CA1" w:rsidRDefault="00056CA1" w:rsidP="00D06A3D">
      <w:pPr>
        <w:jc w:val="both"/>
        <w:rPr>
          <w:rFonts w:ascii="Calibri" w:hAnsi="Calibri"/>
          <w:sz w:val="22"/>
          <w:szCs w:val="22"/>
        </w:rPr>
      </w:pPr>
    </w:p>
    <w:p w14:paraId="261147C0" w14:textId="77777777" w:rsidR="001A61DD" w:rsidRDefault="003B5761" w:rsidP="00D06A3D">
      <w:pPr>
        <w:jc w:val="both"/>
        <w:rPr>
          <w:rFonts w:ascii="Calibri" w:hAnsi="Calibri"/>
          <w:sz w:val="22"/>
          <w:szCs w:val="22"/>
        </w:rPr>
      </w:pPr>
      <w:r>
        <w:rPr>
          <w:rFonts w:ascii="Calibri" w:hAnsi="Calibri"/>
          <w:sz w:val="22"/>
          <w:szCs w:val="22"/>
        </w:rPr>
        <w:t xml:space="preserve">The </w:t>
      </w:r>
      <w:r w:rsidR="00056CA1">
        <w:rPr>
          <w:rFonts w:ascii="Calibri" w:hAnsi="Calibri"/>
          <w:sz w:val="22"/>
          <w:szCs w:val="22"/>
        </w:rPr>
        <w:t>Narrabri LEP 2012 L</w:t>
      </w:r>
      <w:r>
        <w:rPr>
          <w:rFonts w:ascii="Calibri" w:hAnsi="Calibri"/>
          <w:sz w:val="22"/>
          <w:szCs w:val="22"/>
        </w:rPr>
        <w:t>and Use Table review has focused on the RU1 Primary Product</w:t>
      </w:r>
      <w:r w:rsidR="006C099F">
        <w:rPr>
          <w:rFonts w:ascii="Calibri" w:hAnsi="Calibri"/>
          <w:sz w:val="22"/>
          <w:szCs w:val="22"/>
        </w:rPr>
        <w:t xml:space="preserve">ion, IN1 General Industrial, </w:t>
      </w:r>
      <w:r>
        <w:rPr>
          <w:rFonts w:ascii="Calibri" w:hAnsi="Calibri"/>
          <w:sz w:val="22"/>
          <w:szCs w:val="22"/>
        </w:rPr>
        <w:t xml:space="preserve">IN2 Light Industrial </w:t>
      </w:r>
      <w:r w:rsidR="006C099F">
        <w:rPr>
          <w:rFonts w:ascii="Calibri" w:hAnsi="Calibri"/>
          <w:sz w:val="22"/>
          <w:szCs w:val="22"/>
        </w:rPr>
        <w:t xml:space="preserve">and B1 </w:t>
      </w:r>
      <w:r w:rsidR="0032415E">
        <w:rPr>
          <w:rFonts w:ascii="Calibri" w:hAnsi="Calibri"/>
          <w:sz w:val="22"/>
          <w:szCs w:val="22"/>
        </w:rPr>
        <w:t xml:space="preserve">Neighbourhood Centre </w:t>
      </w:r>
      <w:r>
        <w:rPr>
          <w:rFonts w:ascii="Calibri" w:hAnsi="Calibri"/>
          <w:sz w:val="22"/>
          <w:szCs w:val="22"/>
        </w:rPr>
        <w:t xml:space="preserve">land use zonings. </w:t>
      </w:r>
    </w:p>
    <w:p w14:paraId="756845C5" w14:textId="77777777" w:rsidR="001A61DD" w:rsidRDefault="001A61DD" w:rsidP="00D06A3D">
      <w:pPr>
        <w:jc w:val="both"/>
        <w:rPr>
          <w:rFonts w:ascii="Calibri" w:hAnsi="Calibri"/>
          <w:sz w:val="22"/>
          <w:szCs w:val="22"/>
        </w:rPr>
      </w:pPr>
    </w:p>
    <w:p w14:paraId="38F0B56C" w14:textId="58715FD7" w:rsidR="00A42048" w:rsidRDefault="003B5761" w:rsidP="00D06A3D">
      <w:pPr>
        <w:jc w:val="both"/>
        <w:rPr>
          <w:rFonts w:ascii="Calibri" w:hAnsi="Calibri"/>
          <w:sz w:val="22"/>
          <w:szCs w:val="22"/>
        </w:rPr>
      </w:pPr>
      <w:r>
        <w:rPr>
          <w:rFonts w:ascii="Calibri" w:hAnsi="Calibri"/>
          <w:sz w:val="22"/>
          <w:szCs w:val="22"/>
        </w:rPr>
        <w:t xml:space="preserve">This planning proposal relates only to the </w:t>
      </w:r>
      <w:r w:rsidR="0032415E">
        <w:rPr>
          <w:rFonts w:ascii="Calibri" w:hAnsi="Calibri"/>
          <w:sz w:val="22"/>
          <w:szCs w:val="22"/>
        </w:rPr>
        <w:t>B1 Neighbourhood Centre</w:t>
      </w:r>
      <w:r>
        <w:rPr>
          <w:rFonts w:ascii="Calibri" w:hAnsi="Calibri"/>
          <w:sz w:val="22"/>
          <w:szCs w:val="22"/>
        </w:rPr>
        <w:t xml:space="preserve"> zone</w:t>
      </w:r>
      <w:r w:rsidR="0071708A">
        <w:rPr>
          <w:rFonts w:ascii="Calibri" w:hAnsi="Calibri"/>
          <w:sz w:val="22"/>
          <w:szCs w:val="22"/>
        </w:rPr>
        <w:t xml:space="preserve"> </w:t>
      </w:r>
      <w:r w:rsidR="002D5809">
        <w:rPr>
          <w:rFonts w:ascii="Calibri" w:hAnsi="Calibri"/>
          <w:sz w:val="22"/>
          <w:szCs w:val="22"/>
        </w:rPr>
        <w:t xml:space="preserve">located in </w:t>
      </w:r>
      <w:r w:rsidR="00C05715">
        <w:rPr>
          <w:rFonts w:ascii="Calibri" w:hAnsi="Calibri"/>
          <w:sz w:val="22"/>
          <w:szCs w:val="22"/>
        </w:rPr>
        <w:t xml:space="preserve">West </w:t>
      </w:r>
      <w:r w:rsidR="002D5809">
        <w:rPr>
          <w:rFonts w:ascii="Calibri" w:hAnsi="Calibri"/>
          <w:sz w:val="22"/>
          <w:szCs w:val="22"/>
        </w:rPr>
        <w:t>Narrabri</w:t>
      </w:r>
      <w:r>
        <w:rPr>
          <w:rFonts w:ascii="Calibri" w:hAnsi="Calibri"/>
          <w:sz w:val="22"/>
          <w:szCs w:val="22"/>
        </w:rPr>
        <w:t>, and</w:t>
      </w:r>
      <w:r w:rsidR="00A92B66">
        <w:rPr>
          <w:rFonts w:ascii="Calibri" w:hAnsi="Calibri"/>
          <w:sz w:val="22"/>
          <w:szCs w:val="22"/>
        </w:rPr>
        <w:t xml:space="preserve"> the changes sought to this land</w:t>
      </w:r>
      <w:r>
        <w:rPr>
          <w:rFonts w:ascii="Calibri" w:hAnsi="Calibri"/>
          <w:sz w:val="22"/>
          <w:szCs w:val="22"/>
        </w:rPr>
        <w:t xml:space="preserve"> as an outcome of the Narrabri LEP 2012 review. </w:t>
      </w:r>
    </w:p>
    <w:p w14:paraId="056CB625" w14:textId="77777777" w:rsidR="00A42048" w:rsidRDefault="00A42048" w:rsidP="00D06A3D">
      <w:pPr>
        <w:jc w:val="both"/>
        <w:rPr>
          <w:rFonts w:ascii="Calibri" w:hAnsi="Calibri"/>
          <w:sz w:val="22"/>
          <w:szCs w:val="22"/>
        </w:rPr>
      </w:pPr>
    </w:p>
    <w:p w14:paraId="36946EFA" w14:textId="2373B03B" w:rsidR="003B5761" w:rsidRDefault="003B5761" w:rsidP="00D06A3D">
      <w:pPr>
        <w:jc w:val="both"/>
        <w:rPr>
          <w:rFonts w:ascii="Calibri" w:hAnsi="Calibri"/>
          <w:sz w:val="22"/>
          <w:szCs w:val="22"/>
        </w:rPr>
      </w:pPr>
      <w:r>
        <w:rPr>
          <w:rFonts w:ascii="Calibri" w:hAnsi="Calibri"/>
          <w:sz w:val="22"/>
          <w:szCs w:val="22"/>
        </w:rPr>
        <w:t xml:space="preserve">The scope of the review </w:t>
      </w:r>
      <w:r w:rsidR="001564FC">
        <w:rPr>
          <w:rFonts w:ascii="Calibri" w:hAnsi="Calibri"/>
          <w:sz w:val="22"/>
          <w:szCs w:val="22"/>
        </w:rPr>
        <w:t xml:space="preserve">as it related to the </w:t>
      </w:r>
      <w:r w:rsidR="0071708A">
        <w:rPr>
          <w:rFonts w:ascii="Calibri" w:hAnsi="Calibri"/>
          <w:sz w:val="22"/>
          <w:szCs w:val="22"/>
        </w:rPr>
        <w:t>B1 Neighbourhood Centre</w:t>
      </w:r>
      <w:r w:rsidR="001564FC">
        <w:rPr>
          <w:rFonts w:ascii="Calibri" w:hAnsi="Calibri"/>
          <w:sz w:val="22"/>
          <w:szCs w:val="22"/>
        </w:rPr>
        <w:t xml:space="preserve"> zone </w:t>
      </w:r>
      <w:r>
        <w:rPr>
          <w:rFonts w:ascii="Calibri" w:hAnsi="Calibri"/>
          <w:sz w:val="22"/>
          <w:szCs w:val="22"/>
        </w:rPr>
        <w:t>was:</w:t>
      </w:r>
    </w:p>
    <w:p w14:paraId="777235DF" w14:textId="77777777" w:rsidR="001564FC" w:rsidRDefault="001564FC" w:rsidP="009300C0">
      <w:pPr>
        <w:numPr>
          <w:ilvl w:val="0"/>
          <w:numId w:val="6"/>
        </w:numPr>
        <w:jc w:val="both"/>
        <w:rPr>
          <w:rFonts w:ascii="Calibri" w:hAnsi="Calibri"/>
          <w:sz w:val="22"/>
          <w:szCs w:val="22"/>
        </w:rPr>
      </w:pPr>
      <w:r>
        <w:rPr>
          <w:rFonts w:ascii="Calibri" w:hAnsi="Calibri"/>
          <w:sz w:val="22"/>
          <w:szCs w:val="22"/>
        </w:rPr>
        <w:t>I</w:t>
      </w:r>
      <w:r w:rsidR="003B5761">
        <w:rPr>
          <w:rFonts w:ascii="Calibri" w:hAnsi="Calibri"/>
          <w:sz w:val="22"/>
          <w:szCs w:val="22"/>
        </w:rPr>
        <w:t xml:space="preserve">dentification </w:t>
      </w:r>
      <w:r>
        <w:rPr>
          <w:rFonts w:ascii="Calibri" w:hAnsi="Calibri"/>
          <w:sz w:val="22"/>
          <w:szCs w:val="22"/>
        </w:rPr>
        <w:t xml:space="preserve">of land uses permitted without consent, permitted with consent and prohibited within the land use zone, </w:t>
      </w:r>
    </w:p>
    <w:p w14:paraId="7389B008" w14:textId="74B73D27" w:rsidR="00EF66EA" w:rsidRDefault="001564FC" w:rsidP="009300C0">
      <w:pPr>
        <w:numPr>
          <w:ilvl w:val="0"/>
          <w:numId w:val="6"/>
        </w:numPr>
        <w:jc w:val="both"/>
        <w:rPr>
          <w:rFonts w:ascii="Calibri" w:hAnsi="Calibri"/>
          <w:sz w:val="22"/>
          <w:szCs w:val="22"/>
        </w:rPr>
      </w:pPr>
      <w:r>
        <w:rPr>
          <w:rFonts w:ascii="Calibri" w:hAnsi="Calibri"/>
          <w:sz w:val="22"/>
          <w:szCs w:val="22"/>
        </w:rPr>
        <w:t xml:space="preserve">Review of the prohibited land uses in the </w:t>
      </w:r>
      <w:r w:rsidR="0071708A">
        <w:rPr>
          <w:rFonts w:ascii="Calibri" w:hAnsi="Calibri"/>
          <w:sz w:val="22"/>
          <w:szCs w:val="22"/>
        </w:rPr>
        <w:t>B1 Neighbourhood Centre</w:t>
      </w:r>
      <w:r>
        <w:rPr>
          <w:rFonts w:ascii="Calibri" w:hAnsi="Calibri"/>
          <w:sz w:val="22"/>
          <w:szCs w:val="22"/>
        </w:rPr>
        <w:t xml:space="preserve"> zone in context with the</w:t>
      </w:r>
      <w:r w:rsidR="00EF66EA">
        <w:rPr>
          <w:rFonts w:ascii="Calibri" w:hAnsi="Calibri"/>
          <w:sz w:val="22"/>
          <w:szCs w:val="22"/>
        </w:rPr>
        <w:t xml:space="preserve"> following: </w:t>
      </w:r>
    </w:p>
    <w:p w14:paraId="51D1FE9C" w14:textId="680AC45E" w:rsidR="00225D64" w:rsidRDefault="00EF66EA" w:rsidP="009300C0">
      <w:pPr>
        <w:numPr>
          <w:ilvl w:val="0"/>
          <w:numId w:val="7"/>
        </w:numPr>
        <w:jc w:val="both"/>
        <w:rPr>
          <w:rFonts w:ascii="Calibri" w:hAnsi="Calibri"/>
          <w:sz w:val="22"/>
          <w:szCs w:val="22"/>
        </w:rPr>
      </w:pPr>
      <w:r>
        <w:rPr>
          <w:rFonts w:ascii="Calibri" w:hAnsi="Calibri"/>
          <w:sz w:val="22"/>
          <w:szCs w:val="22"/>
        </w:rPr>
        <w:t xml:space="preserve">Identify the range of land uses that would be reasonable to be permitted with consent in the </w:t>
      </w:r>
      <w:r w:rsidR="00A8428D">
        <w:rPr>
          <w:rFonts w:ascii="Calibri" w:hAnsi="Calibri"/>
          <w:sz w:val="22"/>
          <w:szCs w:val="22"/>
        </w:rPr>
        <w:t>B</w:t>
      </w:r>
      <w:r w:rsidR="004747A4">
        <w:rPr>
          <w:rFonts w:ascii="Calibri" w:hAnsi="Calibri"/>
          <w:sz w:val="22"/>
          <w:szCs w:val="22"/>
        </w:rPr>
        <w:t xml:space="preserve">1 Neighbourhood Centre </w:t>
      </w:r>
      <w:r>
        <w:rPr>
          <w:rFonts w:ascii="Calibri" w:hAnsi="Calibri"/>
          <w:sz w:val="22"/>
          <w:szCs w:val="22"/>
        </w:rPr>
        <w:t xml:space="preserve">zone, considering the </w:t>
      </w:r>
      <w:r w:rsidR="00713742">
        <w:rPr>
          <w:rFonts w:ascii="Calibri" w:hAnsi="Calibri"/>
          <w:sz w:val="22"/>
          <w:szCs w:val="22"/>
        </w:rPr>
        <w:t xml:space="preserve">vision and goals of the </w:t>
      </w:r>
      <w:r w:rsidR="00D630A3" w:rsidRPr="00625DD4">
        <w:rPr>
          <w:rFonts w:ascii="Calibri" w:hAnsi="Calibri"/>
          <w:i/>
          <w:sz w:val="22"/>
          <w:szCs w:val="22"/>
        </w:rPr>
        <w:t>New England North West Regional Plan 2036</w:t>
      </w:r>
      <w:r w:rsidR="00713742" w:rsidRPr="00625DD4">
        <w:rPr>
          <w:rFonts w:ascii="Calibri" w:hAnsi="Calibri"/>
          <w:i/>
          <w:sz w:val="22"/>
          <w:szCs w:val="22"/>
        </w:rPr>
        <w:t>.</w:t>
      </w:r>
      <w:r w:rsidR="00713742">
        <w:rPr>
          <w:rFonts w:ascii="Calibri" w:hAnsi="Calibri"/>
          <w:sz w:val="22"/>
          <w:szCs w:val="22"/>
        </w:rPr>
        <w:t xml:space="preserve">  In </w:t>
      </w:r>
      <w:r w:rsidR="00A53D58">
        <w:rPr>
          <w:rFonts w:ascii="Calibri" w:hAnsi="Calibri"/>
          <w:sz w:val="22"/>
          <w:szCs w:val="22"/>
        </w:rPr>
        <w:t>particular,</w:t>
      </w:r>
      <w:r w:rsidR="00713742">
        <w:rPr>
          <w:rFonts w:ascii="Calibri" w:hAnsi="Calibri"/>
          <w:sz w:val="22"/>
          <w:szCs w:val="22"/>
        </w:rPr>
        <w:t xml:space="preserve"> the </w:t>
      </w:r>
      <w:r w:rsidR="00625DD4" w:rsidRPr="00625DD4">
        <w:rPr>
          <w:rFonts w:ascii="Calibri" w:hAnsi="Calibri"/>
          <w:i/>
          <w:sz w:val="22"/>
          <w:szCs w:val="22"/>
        </w:rPr>
        <w:t xml:space="preserve">Regional Plan </w:t>
      </w:r>
      <w:r w:rsidR="00D813CB">
        <w:rPr>
          <w:rFonts w:ascii="Calibri" w:hAnsi="Calibri"/>
          <w:sz w:val="22"/>
          <w:szCs w:val="22"/>
        </w:rPr>
        <w:t xml:space="preserve">sets the </w:t>
      </w:r>
      <w:r w:rsidR="00502DA7">
        <w:rPr>
          <w:rFonts w:ascii="Calibri" w:hAnsi="Calibri"/>
          <w:sz w:val="22"/>
          <w:szCs w:val="22"/>
        </w:rPr>
        <w:t>following regionally focused goals</w:t>
      </w:r>
      <w:r w:rsidR="00225D64">
        <w:rPr>
          <w:rFonts w:ascii="Calibri" w:hAnsi="Calibri"/>
          <w:sz w:val="22"/>
          <w:szCs w:val="22"/>
        </w:rPr>
        <w:t>:</w:t>
      </w:r>
    </w:p>
    <w:p w14:paraId="6D976690" w14:textId="77777777" w:rsidR="00225D64" w:rsidRDefault="00225D64" w:rsidP="00225D64">
      <w:pPr>
        <w:numPr>
          <w:ilvl w:val="1"/>
          <w:numId w:val="7"/>
        </w:numPr>
        <w:jc w:val="both"/>
        <w:rPr>
          <w:rFonts w:ascii="Calibri" w:hAnsi="Calibri"/>
          <w:sz w:val="22"/>
          <w:szCs w:val="22"/>
        </w:rPr>
      </w:pPr>
      <w:r>
        <w:rPr>
          <w:rFonts w:ascii="Calibri" w:hAnsi="Calibri"/>
          <w:sz w:val="22"/>
          <w:szCs w:val="22"/>
        </w:rPr>
        <w:t>A strong and dynamic regional economy;</w:t>
      </w:r>
    </w:p>
    <w:p w14:paraId="54397910" w14:textId="6B86F209" w:rsidR="00225D64" w:rsidRDefault="00225D64" w:rsidP="00225D64">
      <w:pPr>
        <w:numPr>
          <w:ilvl w:val="1"/>
          <w:numId w:val="7"/>
        </w:numPr>
        <w:jc w:val="both"/>
        <w:rPr>
          <w:rFonts w:ascii="Calibri" w:hAnsi="Calibri"/>
          <w:sz w:val="22"/>
          <w:szCs w:val="22"/>
        </w:rPr>
      </w:pPr>
      <w:r>
        <w:rPr>
          <w:rFonts w:ascii="Calibri" w:hAnsi="Calibri"/>
          <w:sz w:val="22"/>
          <w:szCs w:val="22"/>
        </w:rPr>
        <w:t>A healthy environment with pristine waterways;</w:t>
      </w:r>
    </w:p>
    <w:p w14:paraId="06F77B43" w14:textId="4993A60D" w:rsidR="00225D64" w:rsidRDefault="00225D64" w:rsidP="00225D64">
      <w:pPr>
        <w:numPr>
          <w:ilvl w:val="1"/>
          <w:numId w:val="7"/>
        </w:numPr>
        <w:jc w:val="both"/>
        <w:rPr>
          <w:rFonts w:ascii="Calibri" w:hAnsi="Calibri"/>
          <w:sz w:val="22"/>
          <w:szCs w:val="22"/>
        </w:rPr>
      </w:pPr>
      <w:r>
        <w:rPr>
          <w:rFonts w:ascii="Calibri" w:hAnsi="Calibri"/>
          <w:sz w:val="22"/>
          <w:szCs w:val="22"/>
        </w:rPr>
        <w:t>Strong infrastructure and transport networks for a connected future;</w:t>
      </w:r>
    </w:p>
    <w:p w14:paraId="04332536" w14:textId="6D5FE24C" w:rsidR="00EF66EA" w:rsidRDefault="00225D64" w:rsidP="00225D64">
      <w:pPr>
        <w:numPr>
          <w:ilvl w:val="1"/>
          <w:numId w:val="7"/>
        </w:numPr>
        <w:jc w:val="both"/>
        <w:rPr>
          <w:rFonts w:ascii="Calibri" w:hAnsi="Calibri"/>
          <w:sz w:val="22"/>
          <w:szCs w:val="22"/>
        </w:rPr>
      </w:pPr>
      <w:r>
        <w:rPr>
          <w:rFonts w:ascii="Calibri" w:hAnsi="Calibri"/>
          <w:sz w:val="22"/>
          <w:szCs w:val="22"/>
        </w:rPr>
        <w:t>Attractive and thriving communities.</w:t>
      </w:r>
      <w:r w:rsidR="00841975">
        <w:rPr>
          <w:rFonts w:ascii="Calibri" w:hAnsi="Calibri"/>
          <w:sz w:val="22"/>
          <w:szCs w:val="22"/>
        </w:rPr>
        <w:t xml:space="preserve">     </w:t>
      </w:r>
    </w:p>
    <w:p w14:paraId="3927374C" w14:textId="753A439A" w:rsidR="00107AFE" w:rsidRPr="00172043" w:rsidRDefault="00897944" w:rsidP="00172043">
      <w:pPr>
        <w:numPr>
          <w:ilvl w:val="0"/>
          <w:numId w:val="7"/>
        </w:numPr>
        <w:jc w:val="both"/>
        <w:rPr>
          <w:rFonts w:ascii="Calibri" w:hAnsi="Calibri"/>
          <w:sz w:val="22"/>
          <w:szCs w:val="22"/>
        </w:rPr>
      </w:pPr>
      <w:r>
        <w:rPr>
          <w:rFonts w:ascii="Calibri" w:hAnsi="Calibri"/>
          <w:sz w:val="22"/>
          <w:szCs w:val="22"/>
        </w:rPr>
        <w:t>Consider</w:t>
      </w:r>
      <w:r w:rsidR="000A5F1D">
        <w:rPr>
          <w:rFonts w:ascii="Calibri" w:hAnsi="Calibri"/>
          <w:sz w:val="22"/>
          <w:szCs w:val="22"/>
        </w:rPr>
        <w:t xml:space="preserve"> alternative uses that support the objectives of the existing B1 Neighbourhood Centre zone </w:t>
      </w:r>
      <w:r w:rsidR="008C02B9">
        <w:rPr>
          <w:rFonts w:ascii="Calibri" w:hAnsi="Calibri"/>
          <w:sz w:val="22"/>
          <w:szCs w:val="22"/>
        </w:rPr>
        <w:t xml:space="preserve">to broaden the scope </w:t>
      </w:r>
      <w:r>
        <w:rPr>
          <w:rFonts w:ascii="Calibri" w:hAnsi="Calibri"/>
          <w:sz w:val="22"/>
          <w:szCs w:val="22"/>
        </w:rPr>
        <w:t>to allow consideration</w:t>
      </w:r>
      <w:r w:rsidR="003F6823">
        <w:rPr>
          <w:rFonts w:ascii="Calibri" w:hAnsi="Calibri"/>
          <w:sz w:val="22"/>
          <w:szCs w:val="22"/>
        </w:rPr>
        <w:t xml:space="preserve"> of uses that are likely to have positive outcomes in terms of supporting </w:t>
      </w:r>
      <w:r w:rsidR="00781BF0">
        <w:rPr>
          <w:rFonts w:ascii="Calibri" w:hAnsi="Calibri"/>
          <w:sz w:val="22"/>
          <w:szCs w:val="22"/>
        </w:rPr>
        <w:t xml:space="preserve">the vision and goals of the </w:t>
      </w:r>
      <w:r w:rsidR="00781BF0" w:rsidRPr="008E3139">
        <w:rPr>
          <w:rFonts w:ascii="Calibri" w:hAnsi="Calibri"/>
          <w:i/>
          <w:sz w:val="22"/>
          <w:szCs w:val="22"/>
        </w:rPr>
        <w:t>Regional Plan</w:t>
      </w:r>
      <w:r w:rsidR="008E3139">
        <w:rPr>
          <w:rFonts w:ascii="Calibri" w:hAnsi="Calibri"/>
          <w:sz w:val="22"/>
          <w:szCs w:val="22"/>
        </w:rPr>
        <w:t>.</w:t>
      </w:r>
      <w:r w:rsidR="00107AFE" w:rsidRPr="00172043">
        <w:rPr>
          <w:rFonts w:ascii="Calibri" w:hAnsi="Calibri"/>
          <w:sz w:val="22"/>
          <w:szCs w:val="22"/>
        </w:rPr>
        <w:t xml:space="preserve"> </w:t>
      </w:r>
    </w:p>
    <w:p w14:paraId="30813EAB" w14:textId="6D5126E5" w:rsidR="002F2CD6" w:rsidRDefault="00841975" w:rsidP="009300C0">
      <w:pPr>
        <w:numPr>
          <w:ilvl w:val="0"/>
          <w:numId w:val="7"/>
        </w:numPr>
        <w:jc w:val="both"/>
        <w:rPr>
          <w:rFonts w:ascii="Calibri" w:hAnsi="Calibri"/>
          <w:sz w:val="22"/>
          <w:szCs w:val="22"/>
        </w:rPr>
      </w:pPr>
      <w:r>
        <w:rPr>
          <w:rFonts w:ascii="Calibri" w:hAnsi="Calibri"/>
          <w:sz w:val="22"/>
          <w:szCs w:val="22"/>
        </w:rPr>
        <w:t xml:space="preserve">Review the range of land uses permissible in the </w:t>
      </w:r>
      <w:r w:rsidR="008E3139">
        <w:rPr>
          <w:rFonts w:ascii="Calibri" w:hAnsi="Calibri"/>
          <w:sz w:val="22"/>
          <w:szCs w:val="22"/>
        </w:rPr>
        <w:t>B1 Neighbourhood Centre</w:t>
      </w:r>
      <w:r>
        <w:rPr>
          <w:rFonts w:ascii="Calibri" w:hAnsi="Calibri"/>
          <w:sz w:val="22"/>
          <w:szCs w:val="22"/>
        </w:rPr>
        <w:t xml:space="preserve"> zone for LGA’s in the North West Region </w:t>
      </w:r>
      <w:r w:rsidR="002F2CD6">
        <w:rPr>
          <w:rFonts w:ascii="Calibri" w:hAnsi="Calibri"/>
          <w:sz w:val="22"/>
          <w:szCs w:val="22"/>
        </w:rPr>
        <w:t xml:space="preserve">that have </w:t>
      </w:r>
      <w:r w:rsidR="007D3631">
        <w:rPr>
          <w:rFonts w:ascii="Calibri" w:hAnsi="Calibri"/>
          <w:sz w:val="22"/>
          <w:szCs w:val="22"/>
        </w:rPr>
        <w:t>similar</w:t>
      </w:r>
      <w:r w:rsidR="002F2CD6">
        <w:rPr>
          <w:rFonts w:ascii="Calibri" w:hAnsi="Calibri"/>
          <w:sz w:val="22"/>
          <w:szCs w:val="22"/>
        </w:rPr>
        <w:t xml:space="preserve"> characteristics </w:t>
      </w:r>
      <w:r w:rsidR="000E5D47">
        <w:rPr>
          <w:rFonts w:ascii="Calibri" w:hAnsi="Calibri"/>
          <w:sz w:val="22"/>
          <w:szCs w:val="22"/>
        </w:rPr>
        <w:t>to</w:t>
      </w:r>
      <w:r w:rsidR="002F2CD6">
        <w:rPr>
          <w:rFonts w:ascii="Calibri" w:hAnsi="Calibri"/>
          <w:sz w:val="22"/>
          <w:szCs w:val="22"/>
        </w:rPr>
        <w:t xml:space="preserve"> Narrabri LGA. </w:t>
      </w:r>
    </w:p>
    <w:p w14:paraId="39542EAD" w14:textId="12F9168A" w:rsidR="009B4528" w:rsidRDefault="00E93DB7" w:rsidP="009300C0">
      <w:pPr>
        <w:numPr>
          <w:ilvl w:val="0"/>
          <w:numId w:val="6"/>
        </w:numPr>
        <w:jc w:val="both"/>
        <w:rPr>
          <w:rFonts w:ascii="Calibri" w:hAnsi="Calibri"/>
          <w:sz w:val="22"/>
          <w:szCs w:val="22"/>
        </w:rPr>
      </w:pPr>
      <w:r>
        <w:rPr>
          <w:rFonts w:ascii="Calibri" w:hAnsi="Calibri"/>
          <w:sz w:val="22"/>
          <w:szCs w:val="22"/>
        </w:rPr>
        <w:t xml:space="preserve">Identify the range of land uses that would be reasonable to be permitted in the </w:t>
      </w:r>
      <w:r w:rsidR="001312D6">
        <w:rPr>
          <w:rFonts w:ascii="Calibri" w:hAnsi="Calibri"/>
          <w:sz w:val="22"/>
          <w:szCs w:val="22"/>
        </w:rPr>
        <w:t>B1 Neighbourhood Centre</w:t>
      </w:r>
      <w:r>
        <w:rPr>
          <w:rFonts w:ascii="Calibri" w:hAnsi="Calibri"/>
          <w:sz w:val="22"/>
          <w:szCs w:val="22"/>
        </w:rPr>
        <w:t xml:space="preserve"> zone given the findings of the above review, with </w:t>
      </w:r>
      <w:r w:rsidR="00EF030B">
        <w:rPr>
          <w:rFonts w:ascii="Calibri" w:hAnsi="Calibri"/>
          <w:sz w:val="22"/>
          <w:szCs w:val="22"/>
        </w:rPr>
        <w:t>a particular emphasis o</w:t>
      </w:r>
      <w:r>
        <w:rPr>
          <w:rFonts w:ascii="Calibri" w:hAnsi="Calibri"/>
          <w:sz w:val="22"/>
          <w:szCs w:val="22"/>
        </w:rPr>
        <w:t xml:space="preserve">n ensuring that the </w:t>
      </w:r>
      <w:r w:rsidR="001312D6">
        <w:rPr>
          <w:rFonts w:ascii="Calibri" w:hAnsi="Calibri"/>
          <w:sz w:val="22"/>
          <w:szCs w:val="22"/>
        </w:rPr>
        <w:t>B1 Neighbourhood Centre</w:t>
      </w:r>
      <w:r>
        <w:rPr>
          <w:rFonts w:ascii="Calibri" w:hAnsi="Calibri"/>
          <w:sz w:val="22"/>
          <w:szCs w:val="22"/>
        </w:rPr>
        <w:t xml:space="preserve"> zone has the c</w:t>
      </w:r>
      <w:r w:rsidR="009B4528">
        <w:rPr>
          <w:rFonts w:ascii="Calibri" w:hAnsi="Calibri"/>
          <w:sz w:val="22"/>
          <w:szCs w:val="22"/>
        </w:rPr>
        <w:t xml:space="preserve">apacity and flexibility to adapt to changing land use </w:t>
      </w:r>
      <w:r w:rsidR="00300BCA">
        <w:rPr>
          <w:rFonts w:ascii="Calibri" w:hAnsi="Calibri"/>
          <w:sz w:val="22"/>
          <w:szCs w:val="22"/>
        </w:rPr>
        <w:t xml:space="preserve">and opportunities arising from the </w:t>
      </w:r>
      <w:r w:rsidR="00052A7A">
        <w:rPr>
          <w:rFonts w:ascii="Calibri" w:hAnsi="Calibri"/>
          <w:sz w:val="22"/>
          <w:szCs w:val="22"/>
        </w:rPr>
        <w:t xml:space="preserve">directions and </w:t>
      </w:r>
      <w:r w:rsidR="00300BCA">
        <w:rPr>
          <w:rFonts w:ascii="Calibri" w:hAnsi="Calibri"/>
          <w:sz w:val="22"/>
          <w:szCs w:val="22"/>
        </w:rPr>
        <w:t xml:space="preserve">focus on </w:t>
      </w:r>
      <w:r w:rsidR="00F70967">
        <w:rPr>
          <w:rFonts w:ascii="Calibri" w:hAnsi="Calibri"/>
          <w:sz w:val="22"/>
          <w:szCs w:val="22"/>
        </w:rPr>
        <w:t xml:space="preserve">building strong economic centres </w:t>
      </w:r>
      <w:r w:rsidR="00052A7A">
        <w:rPr>
          <w:rFonts w:ascii="Calibri" w:hAnsi="Calibri"/>
          <w:sz w:val="22"/>
          <w:szCs w:val="22"/>
        </w:rPr>
        <w:t xml:space="preserve">identified in the </w:t>
      </w:r>
      <w:r w:rsidR="00052A7A" w:rsidRPr="00052A7A">
        <w:rPr>
          <w:rFonts w:ascii="Calibri" w:hAnsi="Calibri"/>
          <w:i/>
          <w:sz w:val="22"/>
          <w:szCs w:val="22"/>
        </w:rPr>
        <w:t xml:space="preserve">Regional </w:t>
      </w:r>
      <w:r w:rsidR="00600B8A">
        <w:rPr>
          <w:rFonts w:ascii="Calibri" w:hAnsi="Calibri"/>
          <w:i/>
          <w:sz w:val="22"/>
          <w:szCs w:val="22"/>
        </w:rPr>
        <w:t>Plan.</w:t>
      </w:r>
      <w:r w:rsidR="009B4528">
        <w:rPr>
          <w:rFonts w:ascii="Calibri" w:hAnsi="Calibri"/>
          <w:sz w:val="22"/>
          <w:szCs w:val="22"/>
        </w:rPr>
        <w:t xml:space="preserve"> </w:t>
      </w:r>
    </w:p>
    <w:p w14:paraId="34C63C93" w14:textId="65DF4530" w:rsidR="004D4986" w:rsidRPr="009B4528" w:rsidRDefault="004D4986" w:rsidP="009300C0">
      <w:pPr>
        <w:numPr>
          <w:ilvl w:val="0"/>
          <w:numId w:val="6"/>
        </w:numPr>
        <w:jc w:val="both"/>
        <w:rPr>
          <w:rFonts w:ascii="Calibri" w:hAnsi="Calibri"/>
          <w:sz w:val="22"/>
          <w:szCs w:val="22"/>
        </w:rPr>
      </w:pPr>
      <w:r>
        <w:rPr>
          <w:rFonts w:ascii="Calibri" w:hAnsi="Calibri"/>
          <w:sz w:val="22"/>
          <w:szCs w:val="22"/>
        </w:rPr>
        <w:t xml:space="preserve">Identify any changes to the land use zone objectives considered to be logical or necessary to improve the versatility of the </w:t>
      </w:r>
      <w:r w:rsidR="00600B8A">
        <w:rPr>
          <w:rFonts w:ascii="Calibri" w:hAnsi="Calibri"/>
          <w:sz w:val="22"/>
          <w:szCs w:val="22"/>
        </w:rPr>
        <w:t>B1 Neighbourhood Centre</w:t>
      </w:r>
      <w:r>
        <w:rPr>
          <w:rFonts w:ascii="Calibri" w:hAnsi="Calibri"/>
          <w:sz w:val="22"/>
          <w:szCs w:val="22"/>
        </w:rPr>
        <w:t xml:space="preserve"> zone and support the changes to the Land Use Table recommended by the review.   </w:t>
      </w:r>
    </w:p>
    <w:p w14:paraId="340EB256" w14:textId="77777777" w:rsidR="003B5761" w:rsidRDefault="003B5761" w:rsidP="00D06A3D">
      <w:pPr>
        <w:jc w:val="both"/>
        <w:rPr>
          <w:rFonts w:ascii="Calibri" w:hAnsi="Calibri"/>
          <w:sz w:val="22"/>
          <w:szCs w:val="22"/>
        </w:rPr>
      </w:pPr>
    </w:p>
    <w:p w14:paraId="0FEE4873" w14:textId="77777777" w:rsidR="00A92B66" w:rsidRDefault="001347E3" w:rsidP="00D06A3D">
      <w:pPr>
        <w:jc w:val="both"/>
        <w:rPr>
          <w:rFonts w:ascii="Calibri" w:hAnsi="Calibri"/>
          <w:sz w:val="22"/>
          <w:szCs w:val="22"/>
        </w:rPr>
      </w:pPr>
      <w:r>
        <w:rPr>
          <w:rFonts w:ascii="Calibri" w:hAnsi="Calibri"/>
          <w:sz w:val="22"/>
          <w:szCs w:val="22"/>
        </w:rPr>
        <w:t xml:space="preserve">This planning proposal </w:t>
      </w:r>
      <w:r w:rsidR="004D4986">
        <w:rPr>
          <w:rFonts w:ascii="Calibri" w:hAnsi="Calibri"/>
          <w:sz w:val="22"/>
          <w:szCs w:val="22"/>
        </w:rPr>
        <w:t>has been informed by the Narrabri LEP 2012 Land Use Table Review, as completed to date</w:t>
      </w:r>
      <w:r w:rsidR="00935E9C">
        <w:rPr>
          <w:rFonts w:ascii="Calibri" w:hAnsi="Calibri"/>
          <w:sz w:val="22"/>
          <w:szCs w:val="22"/>
        </w:rPr>
        <w:t xml:space="preserve">.  </w:t>
      </w:r>
    </w:p>
    <w:p w14:paraId="7B7DABFE" w14:textId="77777777" w:rsidR="00A92B66" w:rsidRDefault="00A92B66" w:rsidP="00D06A3D">
      <w:pPr>
        <w:jc w:val="both"/>
        <w:rPr>
          <w:rFonts w:ascii="Calibri" w:hAnsi="Calibri"/>
          <w:sz w:val="22"/>
          <w:szCs w:val="22"/>
        </w:rPr>
      </w:pPr>
    </w:p>
    <w:p w14:paraId="4D53E00E" w14:textId="486FF918" w:rsidR="00A35C41" w:rsidRDefault="00935E9C" w:rsidP="00D06A3D">
      <w:pPr>
        <w:jc w:val="both"/>
        <w:rPr>
          <w:rFonts w:ascii="Calibri" w:hAnsi="Calibri"/>
          <w:sz w:val="22"/>
          <w:szCs w:val="22"/>
        </w:rPr>
      </w:pPr>
      <w:r>
        <w:rPr>
          <w:rFonts w:ascii="Calibri" w:hAnsi="Calibri"/>
          <w:sz w:val="22"/>
          <w:szCs w:val="22"/>
        </w:rPr>
        <w:t xml:space="preserve">Following </w:t>
      </w:r>
      <w:r w:rsidR="00A92B66">
        <w:rPr>
          <w:rFonts w:ascii="Calibri" w:hAnsi="Calibri"/>
          <w:sz w:val="22"/>
          <w:szCs w:val="22"/>
        </w:rPr>
        <w:t xml:space="preserve">the Narrabri LEP 2012 Land Use Table </w:t>
      </w:r>
      <w:r w:rsidR="00483033">
        <w:rPr>
          <w:rFonts w:ascii="Calibri" w:hAnsi="Calibri"/>
          <w:sz w:val="22"/>
          <w:szCs w:val="22"/>
        </w:rPr>
        <w:t>Review</w:t>
      </w:r>
      <w:r w:rsidR="00530372">
        <w:rPr>
          <w:rFonts w:ascii="Calibri" w:hAnsi="Calibri"/>
          <w:sz w:val="22"/>
          <w:szCs w:val="22"/>
        </w:rPr>
        <w:t xml:space="preserve">, </w:t>
      </w:r>
      <w:r w:rsidR="00483033">
        <w:rPr>
          <w:rFonts w:ascii="Calibri" w:hAnsi="Calibri"/>
          <w:sz w:val="22"/>
          <w:szCs w:val="22"/>
        </w:rPr>
        <w:t xml:space="preserve">consideration of the vision and goals set by the </w:t>
      </w:r>
      <w:r w:rsidR="00483033" w:rsidRPr="00CE4AA4">
        <w:rPr>
          <w:rFonts w:ascii="Calibri" w:hAnsi="Calibri"/>
          <w:i/>
          <w:sz w:val="22"/>
          <w:szCs w:val="22"/>
        </w:rPr>
        <w:t>New England North West Regional Plan 2036</w:t>
      </w:r>
      <w:r w:rsidR="00530372">
        <w:rPr>
          <w:rFonts w:ascii="Calibri" w:hAnsi="Calibri"/>
          <w:sz w:val="22"/>
          <w:szCs w:val="22"/>
        </w:rPr>
        <w:t xml:space="preserve"> and </w:t>
      </w:r>
      <w:r w:rsidR="00D54192">
        <w:rPr>
          <w:rFonts w:ascii="Calibri" w:hAnsi="Calibri"/>
          <w:sz w:val="22"/>
          <w:szCs w:val="22"/>
        </w:rPr>
        <w:t>review of</w:t>
      </w:r>
      <w:r w:rsidR="007C345E">
        <w:rPr>
          <w:rFonts w:ascii="Calibri" w:hAnsi="Calibri"/>
          <w:sz w:val="22"/>
          <w:szCs w:val="22"/>
        </w:rPr>
        <w:t xml:space="preserve"> the </w:t>
      </w:r>
      <w:r w:rsidR="007C345E" w:rsidRPr="00CE4AA4">
        <w:rPr>
          <w:rFonts w:ascii="Calibri" w:hAnsi="Calibri"/>
          <w:i/>
          <w:sz w:val="22"/>
          <w:szCs w:val="22"/>
        </w:rPr>
        <w:t xml:space="preserve">Narrabri </w:t>
      </w:r>
      <w:r w:rsidR="00CE4AA4">
        <w:rPr>
          <w:rFonts w:ascii="Calibri" w:hAnsi="Calibri"/>
          <w:i/>
          <w:sz w:val="22"/>
          <w:szCs w:val="22"/>
        </w:rPr>
        <w:t xml:space="preserve">Shire </w:t>
      </w:r>
      <w:r w:rsidR="007C345E" w:rsidRPr="00CE4AA4">
        <w:rPr>
          <w:rFonts w:ascii="Calibri" w:hAnsi="Calibri"/>
          <w:i/>
          <w:sz w:val="22"/>
          <w:szCs w:val="22"/>
        </w:rPr>
        <w:t xml:space="preserve">Growth Management Strategy </w:t>
      </w:r>
      <w:r w:rsidR="00CE4AA4" w:rsidRPr="00CE4AA4">
        <w:rPr>
          <w:rFonts w:ascii="Calibri" w:hAnsi="Calibri"/>
          <w:i/>
          <w:sz w:val="22"/>
          <w:szCs w:val="22"/>
        </w:rPr>
        <w:t>2009</w:t>
      </w:r>
      <w:r w:rsidR="00A35C41">
        <w:rPr>
          <w:rFonts w:ascii="Calibri" w:hAnsi="Calibri"/>
          <w:i/>
          <w:sz w:val="22"/>
          <w:szCs w:val="22"/>
        </w:rPr>
        <w:t>,</w:t>
      </w:r>
      <w:r w:rsidR="00CE4AA4">
        <w:rPr>
          <w:rFonts w:ascii="Calibri" w:hAnsi="Calibri"/>
          <w:sz w:val="22"/>
          <w:szCs w:val="22"/>
        </w:rPr>
        <w:t xml:space="preserve"> </w:t>
      </w:r>
      <w:r w:rsidR="00530372">
        <w:rPr>
          <w:rFonts w:ascii="Calibri" w:hAnsi="Calibri"/>
          <w:sz w:val="22"/>
          <w:szCs w:val="22"/>
        </w:rPr>
        <w:t>Council has determined that the most appro</w:t>
      </w:r>
      <w:r w:rsidR="00CE4AA4">
        <w:rPr>
          <w:rFonts w:ascii="Calibri" w:hAnsi="Calibri"/>
          <w:sz w:val="22"/>
          <w:szCs w:val="22"/>
        </w:rPr>
        <w:t xml:space="preserve">priate </w:t>
      </w:r>
      <w:r w:rsidR="00582E9B">
        <w:rPr>
          <w:rFonts w:ascii="Calibri" w:hAnsi="Calibri"/>
          <w:sz w:val="22"/>
          <w:szCs w:val="22"/>
        </w:rPr>
        <w:t xml:space="preserve">zone for the </w:t>
      </w:r>
      <w:r w:rsidR="00C05715">
        <w:rPr>
          <w:rFonts w:ascii="Calibri" w:hAnsi="Calibri"/>
          <w:sz w:val="22"/>
          <w:szCs w:val="22"/>
        </w:rPr>
        <w:t xml:space="preserve">West </w:t>
      </w:r>
      <w:r w:rsidR="00582E9B">
        <w:rPr>
          <w:rFonts w:ascii="Calibri" w:hAnsi="Calibri"/>
          <w:sz w:val="22"/>
          <w:szCs w:val="22"/>
        </w:rPr>
        <w:t xml:space="preserve">Narrabri land is B4 Mixed Use as recommended in the </w:t>
      </w:r>
      <w:r w:rsidR="00582E9B" w:rsidRPr="00582E9B">
        <w:rPr>
          <w:rFonts w:ascii="Calibri" w:hAnsi="Calibri"/>
          <w:i/>
          <w:sz w:val="22"/>
          <w:szCs w:val="22"/>
        </w:rPr>
        <w:t>Growth Management Strategy</w:t>
      </w:r>
      <w:r w:rsidR="00582E9B">
        <w:rPr>
          <w:rFonts w:ascii="Calibri" w:hAnsi="Calibri"/>
          <w:sz w:val="22"/>
          <w:szCs w:val="22"/>
        </w:rPr>
        <w:t xml:space="preserve"> rather than B1 Neighbourhood Centre. </w:t>
      </w:r>
    </w:p>
    <w:p w14:paraId="0AB3E0BE" w14:textId="77777777" w:rsidR="00BB2F51" w:rsidRDefault="00BB2F51" w:rsidP="00D06A3D">
      <w:pPr>
        <w:jc w:val="both"/>
        <w:rPr>
          <w:rFonts w:ascii="Calibri" w:hAnsi="Calibri"/>
          <w:sz w:val="22"/>
          <w:szCs w:val="22"/>
        </w:rPr>
      </w:pPr>
    </w:p>
    <w:p w14:paraId="59967A1C" w14:textId="77777777" w:rsidR="00A35C41" w:rsidRDefault="00A35C41" w:rsidP="00D06A3D">
      <w:pPr>
        <w:jc w:val="both"/>
        <w:rPr>
          <w:rFonts w:ascii="Calibri" w:hAnsi="Calibri"/>
          <w:sz w:val="22"/>
          <w:szCs w:val="22"/>
        </w:rPr>
      </w:pPr>
    </w:p>
    <w:p w14:paraId="168CC8D9" w14:textId="1AF4A992" w:rsidR="00CA433A" w:rsidRDefault="00950B38" w:rsidP="00A5441E">
      <w:pPr>
        <w:jc w:val="both"/>
        <w:rPr>
          <w:rFonts w:ascii="Calibri" w:hAnsi="Calibri"/>
          <w:sz w:val="22"/>
          <w:szCs w:val="22"/>
        </w:rPr>
      </w:pPr>
      <w:r>
        <w:rPr>
          <w:rFonts w:ascii="Calibri" w:hAnsi="Calibri"/>
          <w:sz w:val="22"/>
          <w:szCs w:val="22"/>
        </w:rPr>
        <w:lastRenderedPageBreak/>
        <w:t xml:space="preserve">This </w:t>
      </w:r>
      <w:r w:rsidR="00400E33">
        <w:rPr>
          <w:rFonts w:ascii="Calibri" w:hAnsi="Calibri"/>
          <w:sz w:val="22"/>
          <w:szCs w:val="22"/>
        </w:rPr>
        <w:t>document</w:t>
      </w:r>
      <w:r>
        <w:rPr>
          <w:rFonts w:ascii="Calibri" w:hAnsi="Calibri"/>
          <w:sz w:val="22"/>
          <w:szCs w:val="22"/>
        </w:rPr>
        <w:t xml:space="preserve"> sets out the justification for and explains the intended effect of the recommended amendment.  </w:t>
      </w:r>
    </w:p>
    <w:p w14:paraId="111A796E" w14:textId="77777777" w:rsidR="00D06A3D" w:rsidRPr="00C1507D" w:rsidRDefault="00C229FE" w:rsidP="007A67CB">
      <w:pPr>
        <w:pStyle w:val="Heading2"/>
        <w:rPr>
          <w:i w:val="0"/>
        </w:rPr>
      </w:pPr>
      <w:r w:rsidRPr="00C1507D">
        <w:rPr>
          <w:i w:val="0"/>
        </w:rPr>
        <w:t>SECTION B – OBJECTIVES</w:t>
      </w:r>
    </w:p>
    <w:p w14:paraId="3FB12436" w14:textId="77777777" w:rsidR="00D06A3D" w:rsidRPr="00D06A3D" w:rsidRDefault="00D06A3D" w:rsidP="00D06A3D"/>
    <w:p w14:paraId="09C70EC0" w14:textId="77777777" w:rsidR="00EF339B" w:rsidRDefault="00F45D58" w:rsidP="006F28FD">
      <w:pPr>
        <w:widowControl/>
        <w:autoSpaceDE w:val="0"/>
        <w:autoSpaceDN w:val="0"/>
        <w:adjustRightInd w:val="0"/>
        <w:jc w:val="both"/>
        <w:rPr>
          <w:rFonts w:ascii="Calibri" w:hAnsi="Calibri" w:cs="TrebuchetMS"/>
          <w:sz w:val="22"/>
          <w:szCs w:val="22"/>
          <w:lang w:eastAsia="en-AU"/>
        </w:rPr>
      </w:pPr>
      <w:r>
        <w:rPr>
          <w:rFonts w:ascii="Calibri" w:hAnsi="Calibri" w:cs="TrebuchetMS"/>
          <w:sz w:val="22"/>
          <w:szCs w:val="22"/>
          <w:lang w:eastAsia="en-AU"/>
        </w:rPr>
        <w:t>The objectives</w:t>
      </w:r>
      <w:r w:rsidR="00322544">
        <w:rPr>
          <w:rFonts w:ascii="Calibri" w:hAnsi="Calibri" w:cs="TrebuchetMS"/>
          <w:sz w:val="22"/>
          <w:szCs w:val="22"/>
          <w:lang w:eastAsia="en-AU"/>
        </w:rPr>
        <w:t xml:space="preserve"> and intended outcomes </w:t>
      </w:r>
      <w:r>
        <w:rPr>
          <w:rFonts w:ascii="Calibri" w:hAnsi="Calibri" w:cs="TrebuchetMS"/>
          <w:sz w:val="22"/>
          <w:szCs w:val="22"/>
          <w:lang w:eastAsia="en-AU"/>
        </w:rPr>
        <w:t>of this planning proposal are</w:t>
      </w:r>
      <w:r w:rsidR="00EF339B">
        <w:rPr>
          <w:rFonts w:ascii="Calibri" w:hAnsi="Calibri" w:cs="TrebuchetMS"/>
          <w:sz w:val="22"/>
          <w:szCs w:val="22"/>
          <w:lang w:eastAsia="en-AU"/>
        </w:rPr>
        <w:t xml:space="preserve">: </w:t>
      </w:r>
    </w:p>
    <w:p w14:paraId="348D9B24" w14:textId="77777777" w:rsidR="00EF339B" w:rsidRDefault="00EF339B" w:rsidP="006F28FD">
      <w:pPr>
        <w:widowControl/>
        <w:autoSpaceDE w:val="0"/>
        <w:autoSpaceDN w:val="0"/>
        <w:adjustRightInd w:val="0"/>
        <w:jc w:val="both"/>
        <w:rPr>
          <w:rFonts w:ascii="Calibri" w:hAnsi="Calibri" w:cs="TrebuchetMS"/>
          <w:sz w:val="22"/>
          <w:szCs w:val="22"/>
          <w:lang w:eastAsia="en-AU"/>
        </w:rPr>
      </w:pPr>
    </w:p>
    <w:p w14:paraId="3785812E" w14:textId="18FAD580" w:rsidR="00406782" w:rsidRDefault="00EF339B" w:rsidP="00322544">
      <w:pPr>
        <w:pStyle w:val="ListParagraph"/>
        <w:widowControl/>
        <w:numPr>
          <w:ilvl w:val="0"/>
          <w:numId w:val="13"/>
        </w:numPr>
        <w:autoSpaceDE w:val="0"/>
        <w:autoSpaceDN w:val="0"/>
        <w:adjustRightInd w:val="0"/>
        <w:jc w:val="both"/>
        <w:rPr>
          <w:rFonts w:ascii="Calibri" w:hAnsi="Calibri" w:cs="TrebuchetMS"/>
          <w:sz w:val="22"/>
          <w:szCs w:val="22"/>
          <w:lang w:eastAsia="en-AU"/>
        </w:rPr>
      </w:pPr>
      <w:r w:rsidRPr="00322544">
        <w:rPr>
          <w:rFonts w:ascii="Calibri" w:hAnsi="Calibri" w:cs="TrebuchetMS"/>
          <w:sz w:val="22"/>
          <w:szCs w:val="22"/>
          <w:lang w:eastAsia="en-AU"/>
        </w:rPr>
        <w:t>T</w:t>
      </w:r>
      <w:r w:rsidR="00EF030B" w:rsidRPr="00322544">
        <w:rPr>
          <w:rFonts w:ascii="Calibri" w:hAnsi="Calibri" w:cs="TrebuchetMS"/>
          <w:sz w:val="22"/>
          <w:szCs w:val="22"/>
          <w:lang w:eastAsia="en-AU"/>
        </w:rPr>
        <w:t xml:space="preserve">o </w:t>
      </w:r>
      <w:r w:rsidR="0081257F">
        <w:rPr>
          <w:rFonts w:ascii="Calibri" w:hAnsi="Calibri" w:cs="TrebuchetMS"/>
          <w:sz w:val="22"/>
          <w:szCs w:val="22"/>
          <w:lang w:eastAsia="en-AU"/>
        </w:rPr>
        <w:t xml:space="preserve">rezone the B1 Neighbourhood Centre </w:t>
      </w:r>
      <w:r w:rsidR="0060378E">
        <w:rPr>
          <w:rFonts w:ascii="Calibri" w:hAnsi="Calibri" w:cs="TrebuchetMS"/>
          <w:sz w:val="22"/>
          <w:szCs w:val="22"/>
          <w:lang w:eastAsia="en-AU"/>
        </w:rPr>
        <w:t xml:space="preserve">land at </w:t>
      </w:r>
      <w:r w:rsidR="00C05715">
        <w:rPr>
          <w:rFonts w:ascii="Calibri" w:hAnsi="Calibri" w:cs="TrebuchetMS"/>
          <w:sz w:val="22"/>
          <w:szCs w:val="22"/>
          <w:lang w:eastAsia="en-AU"/>
        </w:rPr>
        <w:t xml:space="preserve">West </w:t>
      </w:r>
      <w:r w:rsidR="0060378E">
        <w:rPr>
          <w:rFonts w:ascii="Calibri" w:hAnsi="Calibri" w:cs="TrebuchetMS"/>
          <w:sz w:val="22"/>
          <w:szCs w:val="22"/>
          <w:lang w:eastAsia="en-AU"/>
        </w:rPr>
        <w:t xml:space="preserve">Narrabri to B4 Mixed Use </w:t>
      </w:r>
      <w:r w:rsidR="009B3EBD" w:rsidRPr="00322544">
        <w:rPr>
          <w:rFonts w:ascii="Calibri" w:hAnsi="Calibri" w:cs="TrebuchetMS"/>
          <w:sz w:val="22"/>
          <w:szCs w:val="22"/>
          <w:lang w:eastAsia="en-AU"/>
        </w:rPr>
        <w:t>under the Narrabri LEP 2012</w:t>
      </w:r>
      <w:r w:rsidR="00406782" w:rsidRPr="00322544">
        <w:rPr>
          <w:rFonts w:ascii="Calibri" w:hAnsi="Calibri" w:cs="TrebuchetMS"/>
          <w:sz w:val="22"/>
          <w:szCs w:val="22"/>
          <w:lang w:eastAsia="en-AU"/>
        </w:rPr>
        <w:t xml:space="preserve"> </w:t>
      </w:r>
      <w:r w:rsidR="009B3EBD" w:rsidRPr="00322544">
        <w:rPr>
          <w:rFonts w:ascii="Calibri" w:hAnsi="Calibri" w:cs="TrebuchetMS"/>
          <w:sz w:val="22"/>
          <w:szCs w:val="22"/>
          <w:lang w:eastAsia="en-AU"/>
        </w:rPr>
        <w:t>to account for the following:</w:t>
      </w:r>
      <w:r w:rsidR="00406782" w:rsidRPr="00322544">
        <w:rPr>
          <w:rFonts w:ascii="Calibri" w:hAnsi="Calibri" w:cs="TrebuchetMS"/>
          <w:sz w:val="22"/>
          <w:szCs w:val="22"/>
          <w:lang w:eastAsia="en-AU"/>
        </w:rPr>
        <w:t xml:space="preserve"> </w:t>
      </w:r>
    </w:p>
    <w:p w14:paraId="17B99808" w14:textId="77777777" w:rsidR="0031279D" w:rsidRPr="00322544" w:rsidRDefault="0031279D" w:rsidP="0031279D">
      <w:pPr>
        <w:pStyle w:val="ListParagraph"/>
        <w:widowControl/>
        <w:autoSpaceDE w:val="0"/>
        <w:autoSpaceDN w:val="0"/>
        <w:adjustRightInd w:val="0"/>
        <w:jc w:val="both"/>
        <w:rPr>
          <w:rFonts w:ascii="Calibri" w:hAnsi="Calibri" w:cs="TrebuchetMS"/>
          <w:sz w:val="22"/>
          <w:szCs w:val="22"/>
          <w:lang w:eastAsia="en-AU"/>
        </w:rPr>
      </w:pPr>
    </w:p>
    <w:p w14:paraId="460A27F9" w14:textId="6F959821" w:rsidR="009B3EBD" w:rsidRDefault="009B3EBD" w:rsidP="00322544">
      <w:pPr>
        <w:widowControl/>
        <w:numPr>
          <w:ilvl w:val="0"/>
          <w:numId w:val="15"/>
        </w:numPr>
        <w:autoSpaceDE w:val="0"/>
        <w:autoSpaceDN w:val="0"/>
        <w:adjustRightInd w:val="0"/>
        <w:jc w:val="both"/>
        <w:rPr>
          <w:rFonts w:ascii="Calibri" w:hAnsi="Calibri" w:cs="TrebuchetMS"/>
          <w:sz w:val="22"/>
          <w:szCs w:val="22"/>
          <w:lang w:eastAsia="en-AU"/>
        </w:rPr>
      </w:pPr>
      <w:r>
        <w:rPr>
          <w:rFonts w:ascii="Calibri" w:hAnsi="Calibri" w:cs="TrebuchetMS"/>
          <w:sz w:val="22"/>
          <w:szCs w:val="22"/>
          <w:lang w:eastAsia="en-AU"/>
        </w:rPr>
        <w:t xml:space="preserve">To ensure the </w:t>
      </w:r>
      <w:r w:rsidR="00EF030B" w:rsidRPr="009B3EBD">
        <w:rPr>
          <w:rFonts w:ascii="Calibri" w:hAnsi="Calibri" w:cs="TrebuchetMS"/>
          <w:sz w:val="22"/>
          <w:szCs w:val="22"/>
          <w:lang w:eastAsia="en-AU"/>
        </w:rPr>
        <w:t xml:space="preserve">range of development permitted within </w:t>
      </w:r>
      <w:r>
        <w:rPr>
          <w:rFonts w:ascii="Calibri" w:hAnsi="Calibri" w:cs="TrebuchetMS"/>
          <w:sz w:val="22"/>
          <w:szCs w:val="22"/>
          <w:lang w:eastAsia="en-AU"/>
        </w:rPr>
        <w:t xml:space="preserve">the </w:t>
      </w:r>
      <w:r w:rsidR="00FB7F70">
        <w:rPr>
          <w:rFonts w:ascii="Calibri" w:hAnsi="Calibri" w:cs="TrebuchetMS"/>
          <w:sz w:val="22"/>
          <w:szCs w:val="22"/>
          <w:lang w:eastAsia="en-AU"/>
        </w:rPr>
        <w:t xml:space="preserve">Narrabri West precinct </w:t>
      </w:r>
      <w:r w:rsidR="00EF030B" w:rsidRPr="009B3EBD">
        <w:rPr>
          <w:rFonts w:ascii="Calibri" w:hAnsi="Calibri" w:cs="TrebuchetMS"/>
          <w:sz w:val="22"/>
          <w:szCs w:val="22"/>
          <w:lang w:eastAsia="en-AU"/>
        </w:rPr>
        <w:t xml:space="preserve">accounts for changing land use pressures </w:t>
      </w:r>
      <w:r w:rsidR="0089781E">
        <w:rPr>
          <w:rFonts w:ascii="Calibri" w:hAnsi="Calibri" w:cs="TrebuchetMS"/>
          <w:sz w:val="22"/>
          <w:szCs w:val="22"/>
          <w:lang w:eastAsia="en-AU"/>
        </w:rPr>
        <w:t xml:space="preserve">and opportunities </w:t>
      </w:r>
      <w:r w:rsidR="00EF030B" w:rsidRPr="009B3EBD">
        <w:rPr>
          <w:rFonts w:ascii="Calibri" w:hAnsi="Calibri" w:cs="TrebuchetMS"/>
          <w:sz w:val="22"/>
          <w:szCs w:val="22"/>
          <w:lang w:eastAsia="en-AU"/>
        </w:rPr>
        <w:t xml:space="preserve">associated with the </w:t>
      </w:r>
      <w:r w:rsidR="0089781E">
        <w:rPr>
          <w:rFonts w:ascii="Calibri" w:hAnsi="Calibri" w:cs="TrebuchetMS"/>
          <w:sz w:val="22"/>
          <w:szCs w:val="22"/>
          <w:lang w:eastAsia="en-AU"/>
        </w:rPr>
        <w:t xml:space="preserve">vision, goals and directions set out in the </w:t>
      </w:r>
      <w:r w:rsidR="0089781E" w:rsidRPr="0089781E">
        <w:rPr>
          <w:rFonts w:ascii="Calibri" w:hAnsi="Calibri" w:cs="TrebuchetMS"/>
          <w:i/>
          <w:sz w:val="22"/>
          <w:szCs w:val="22"/>
          <w:lang w:eastAsia="en-AU"/>
        </w:rPr>
        <w:t>New England North West Regional Plan 2036</w:t>
      </w:r>
      <w:r w:rsidR="0089781E">
        <w:rPr>
          <w:rFonts w:ascii="Calibri" w:hAnsi="Calibri" w:cs="TrebuchetMS"/>
          <w:i/>
          <w:sz w:val="22"/>
          <w:szCs w:val="22"/>
          <w:lang w:eastAsia="en-AU"/>
        </w:rPr>
        <w:t>.</w:t>
      </w:r>
      <w:r>
        <w:rPr>
          <w:rFonts w:ascii="Calibri" w:hAnsi="Calibri" w:cs="TrebuchetMS"/>
          <w:sz w:val="22"/>
          <w:szCs w:val="22"/>
          <w:lang w:eastAsia="en-AU"/>
        </w:rPr>
        <w:t xml:space="preserve"> </w:t>
      </w:r>
    </w:p>
    <w:p w14:paraId="58FA1655" w14:textId="77777777" w:rsidR="001A61DD" w:rsidRDefault="001A61DD" w:rsidP="009E55C0">
      <w:pPr>
        <w:widowControl/>
        <w:autoSpaceDE w:val="0"/>
        <w:autoSpaceDN w:val="0"/>
        <w:adjustRightInd w:val="0"/>
        <w:ind w:left="1080"/>
        <w:jc w:val="both"/>
        <w:rPr>
          <w:rFonts w:ascii="Calibri" w:hAnsi="Calibri" w:cs="TrebuchetMS"/>
          <w:sz w:val="22"/>
          <w:szCs w:val="22"/>
          <w:lang w:eastAsia="en-AU"/>
        </w:rPr>
      </w:pPr>
    </w:p>
    <w:p w14:paraId="01833665" w14:textId="346F3AF8" w:rsidR="00E3281E" w:rsidRPr="0000630E" w:rsidRDefault="00B17CE8" w:rsidP="0000630E">
      <w:pPr>
        <w:widowControl/>
        <w:numPr>
          <w:ilvl w:val="0"/>
          <w:numId w:val="15"/>
        </w:numPr>
        <w:autoSpaceDE w:val="0"/>
        <w:autoSpaceDN w:val="0"/>
        <w:adjustRightInd w:val="0"/>
        <w:jc w:val="both"/>
        <w:rPr>
          <w:rFonts w:ascii="Calibri" w:hAnsi="Calibri" w:cs="TrebuchetMS"/>
          <w:sz w:val="22"/>
          <w:szCs w:val="22"/>
          <w:lang w:eastAsia="en-AU"/>
        </w:rPr>
      </w:pPr>
      <w:r>
        <w:rPr>
          <w:rFonts w:ascii="Calibri" w:hAnsi="Calibri" w:cs="TrebuchetMS"/>
          <w:sz w:val="22"/>
          <w:szCs w:val="22"/>
          <w:lang w:eastAsia="en-AU"/>
        </w:rPr>
        <w:t>To bring the Narrabri LEP 2012 into line with</w:t>
      </w:r>
      <w:r w:rsidR="001D66BF">
        <w:rPr>
          <w:rFonts w:ascii="Calibri" w:hAnsi="Calibri" w:cs="TrebuchetMS"/>
          <w:sz w:val="22"/>
          <w:szCs w:val="22"/>
          <w:lang w:eastAsia="en-AU"/>
        </w:rPr>
        <w:t xml:space="preserve"> </w:t>
      </w:r>
      <w:r>
        <w:rPr>
          <w:rFonts w:ascii="Calibri" w:hAnsi="Calibri" w:cs="TrebuchetMS"/>
          <w:sz w:val="22"/>
          <w:szCs w:val="22"/>
          <w:lang w:eastAsia="en-AU"/>
        </w:rPr>
        <w:t>th</w:t>
      </w:r>
      <w:r w:rsidR="001D66BF">
        <w:rPr>
          <w:rFonts w:ascii="Calibri" w:hAnsi="Calibri" w:cs="TrebuchetMS"/>
          <w:sz w:val="22"/>
          <w:szCs w:val="22"/>
          <w:lang w:eastAsia="en-AU"/>
        </w:rPr>
        <w:t>e</w:t>
      </w:r>
      <w:r>
        <w:rPr>
          <w:rFonts w:ascii="Calibri" w:hAnsi="Calibri" w:cs="TrebuchetMS"/>
          <w:sz w:val="22"/>
          <w:szCs w:val="22"/>
          <w:lang w:eastAsia="en-AU"/>
        </w:rPr>
        <w:t xml:space="preserve"> </w:t>
      </w:r>
      <w:r w:rsidRPr="00D87306">
        <w:rPr>
          <w:rFonts w:ascii="Calibri" w:hAnsi="Calibri" w:cs="TrebuchetMS"/>
          <w:i/>
          <w:sz w:val="22"/>
          <w:szCs w:val="22"/>
          <w:lang w:eastAsia="en-AU"/>
        </w:rPr>
        <w:t>Narrabri Shire Growth Management Strategy</w:t>
      </w:r>
      <w:r>
        <w:rPr>
          <w:rFonts w:ascii="Calibri" w:hAnsi="Calibri" w:cs="TrebuchetMS"/>
          <w:sz w:val="22"/>
          <w:szCs w:val="22"/>
          <w:lang w:eastAsia="en-AU"/>
        </w:rPr>
        <w:t xml:space="preserve"> </w:t>
      </w:r>
      <w:r w:rsidRPr="0000630E">
        <w:rPr>
          <w:rFonts w:ascii="Calibri" w:hAnsi="Calibri" w:cs="TrebuchetMS"/>
          <w:sz w:val="22"/>
          <w:szCs w:val="22"/>
          <w:lang w:eastAsia="en-AU"/>
        </w:rPr>
        <w:t xml:space="preserve">in relation to the </w:t>
      </w:r>
      <w:r w:rsidR="00D87306" w:rsidRPr="0000630E">
        <w:rPr>
          <w:rFonts w:ascii="Calibri" w:hAnsi="Calibri" w:cs="TrebuchetMS"/>
          <w:sz w:val="22"/>
          <w:szCs w:val="22"/>
          <w:lang w:eastAsia="en-AU"/>
        </w:rPr>
        <w:t xml:space="preserve">West </w:t>
      </w:r>
      <w:r w:rsidR="001D66BF" w:rsidRPr="0000630E">
        <w:rPr>
          <w:rFonts w:ascii="Calibri" w:hAnsi="Calibri" w:cs="TrebuchetMS"/>
          <w:sz w:val="22"/>
          <w:szCs w:val="22"/>
          <w:lang w:eastAsia="en-AU"/>
        </w:rPr>
        <w:t>Narrabri land.</w:t>
      </w:r>
    </w:p>
    <w:p w14:paraId="3AE781FE" w14:textId="77777777" w:rsidR="00FB48FB" w:rsidRPr="0000630E" w:rsidRDefault="00FB48FB" w:rsidP="00FB48FB">
      <w:pPr>
        <w:pStyle w:val="ListParagraph"/>
        <w:rPr>
          <w:rFonts w:ascii="Calibri" w:hAnsi="Calibri" w:cs="TrebuchetMS"/>
          <w:sz w:val="22"/>
          <w:szCs w:val="22"/>
          <w:lang w:eastAsia="en-AU"/>
        </w:rPr>
      </w:pPr>
    </w:p>
    <w:p w14:paraId="7EF59CED" w14:textId="4191600A" w:rsidR="00FB48FB" w:rsidRPr="0000630E" w:rsidRDefault="00E34025" w:rsidP="00D8627C">
      <w:pPr>
        <w:widowControl/>
        <w:numPr>
          <w:ilvl w:val="0"/>
          <w:numId w:val="15"/>
        </w:numPr>
        <w:autoSpaceDE w:val="0"/>
        <w:autoSpaceDN w:val="0"/>
        <w:adjustRightInd w:val="0"/>
        <w:jc w:val="both"/>
        <w:rPr>
          <w:rFonts w:ascii="Calibri" w:hAnsi="Calibri" w:cs="TrebuchetMS"/>
          <w:sz w:val="22"/>
          <w:szCs w:val="22"/>
          <w:lang w:eastAsia="en-AU"/>
        </w:rPr>
      </w:pPr>
      <w:r w:rsidRPr="0000630E">
        <w:rPr>
          <w:rFonts w:ascii="Calibri" w:hAnsi="Calibri" w:cs="TrebuchetMS"/>
          <w:sz w:val="22"/>
          <w:szCs w:val="22"/>
          <w:lang w:eastAsia="en-AU"/>
        </w:rPr>
        <w:t xml:space="preserve">There will be no changes made to the Minimum </w:t>
      </w:r>
      <w:r w:rsidR="00333016" w:rsidRPr="0000630E">
        <w:rPr>
          <w:rFonts w:ascii="Calibri" w:hAnsi="Calibri" w:cs="TrebuchetMS"/>
          <w:sz w:val="22"/>
          <w:szCs w:val="22"/>
          <w:lang w:eastAsia="en-AU"/>
        </w:rPr>
        <w:t>Lot Size (MLS), Floor Space Ratio (FSR) or the Height of Building (HoB) provisions or maps within the Narrabri LEP 2012.</w:t>
      </w:r>
    </w:p>
    <w:p w14:paraId="3AB59761" w14:textId="639316DE" w:rsidR="00EF339B" w:rsidRDefault="00EF339B" w:rsidP="00CF6AA2">
      <w:pPr>
        <w:keepLines/>
        <w:widowControl/>
        <w:tabs>
          <w:tab w:val="left" w:pos="720"/>
        </w:tabs>
        <w:jc w:val="both"/>
        <w:rPr>
          <w:rFonts w:ascii="Calibri" w:hAnsi="Calibri" w:cs="Arial"/>
          <w:sz w:val="22"/>
          <w:szCs w:val="22"/>
          <w:lang w:val="en-US"/>
        </w:rPr>
      </w:pPr>
    </w:p>
    <w:p w14:paraId="1CE132E5" w14:textId="2659146E" w:rsidR="00B517FA" w:rsidRDefault="00B517FA" w:rsidP="00CF6AA2">
      <w:pPr>
        <w:keepLines/>
        <w:widowControl/>
        <w:tabs>
          <w:tab w:val="left" w:pos="720"/>
        </w:tabs>
        <w:jc w:val="both"/>
        <w:rPr>
          <w:rFonts w:ascii="Calibri" w:hAnsi="Calibri" w:cs="Arial"/>
          <w:sz w:val="22"/>
          <w:szCs w:val="22"/>
          <w:lang w:val="en-US"/>
        </w:rPr>
      </w:pPr>
    </w:p>
    <w:p w14:paraId="69B01985" w14:textId="77777777" w:rsidR="00B517FA" w:rsidRPr="00FF1AEC" w:rsidRDefault="00B517FA" w:rsidP="00CF6AA2">
      <w:pPr>
        <w:keepLines/>
        <w:widowControl/>
        <w:tabs>
          <w:tab w:val="left" w:pos="720"/>
        </w:tabs>
        <w:jc w:val="both"/>
        <w:rPr>
          <w:rFonts w:ascii="Calibri" w:hAnsi="Calibri" w:cs="Arial"/>
          <w:sz w:val="22"/>
          <w:szCs w:val="22"/>
          <w:lang w:val="en-US"/>
        </w:rPr>
      </w:pPr>
    </w:p>
    <w:p w14:paraId="637D47D1" w14:textId="77777777" w:rsidR="00CA39DB" w:rsidRDefault="00CA39DB">
      <w:pPr>
        <w:widowControl/>
        <w:rPr>
          <w:rFonts w:ascii="Calibri" w:hAnsi="Calibri"/>
          <w:b/>
          <w:snapToGrid/>
          <w:sz w:val="40"/>
          <w:szCs w:val="40"/>
          <w:u w:val="single"/>
        </w:rPr>
      </w:pPr>
      <w:r>
        <w:rPr>
          <w:sz w:val="40"/>
          <w:szCs w:val="40"/>
        </w:rPr>
        <w:br w:type="page"/>
      </w:r>
    </w:p>
    <w:p w14:paraId="58390620" w14:textId="77777777" w:rsidR="00CF6AA2" w:rsidRPr="00C937E1" w:rsidRDefault="00CF6AA2" w:rsidP="007A67CB">
      <w:pPr>
        <w:pStyle w:val="Heading1"/>
        <w:rPr>
          <w:sz w:val="36"/>
          <w:szCs w:val="36"/>
        </w:rPr>
      </w:pPr>
      <w:r w:rsidRPr="00C937E1">
        <w:rPr>
          <w:sz w:val="36"/>
          <w:szCs w:val="36"/>
        </w:rPr>
        <w:lastRenderedPageBreak/>
        <w:t>PART 2:</w:t>
      </w:r>
      <w:r w:rsidRPr="00C937E1">
        <w:rPr>
          <w:sz w:val="36"/>
          <w:szCs w:val="36"/>
        </w:rPr>
        <w:tab/>
        <w:t>EXPLANATION OF PROVISIONS</w:t>
      </w:r>
    </w:p>
    <w:p w14:paraId="304F8E6A" w14:textId="1F086D89" w:rsidR="00754B86" w:rsidRPr="00CD3A00" w:rsidRDefault="001B77D4" w:rsidP="00EE292E">
      <w:pPr>
        <w:keepLines/>
        <w:widowControl/>
        <w:tabs>
          <w:tab w:val="left" w:pos="720"/>
        </w:tabs>
        <w:jc w:val="both"/>
        <w:rPr>
          <w:rFonts w:ascii="Calibri" w:hAnsi="Calibri" w:cs="Arial"/>
          <w:sz w:val="22"/>
          <w:szCs w:val="22"/>
        </w:rPr>
      </w:pPr>
      <w:r w:rsidRPr="00CD3A00">
        <w:rPr>
          <w:rFonts w:ascii="Calibri" w:hAnsi="Calibri" w:cs="Arial"/>
          <w:sz w:val="22"/>
          <w:szCs w:val="22"/>
        </w:rPr>
        <w:t xml:space="preserve">To achieve the planning proposal’s </w:t>
      </w:r>
      <w:r w:rsidR="007103C2" w:rsidRPr="00CD3A00">
        <w:rPr>
          <w:rFonts w:ascii="Calibri" w:hAnsi="Calibri" w:cs="Arial"/>
          <w:sz w:val="22"/>
          <w:szCs w:val="22"/>
        </w:rPr>
        <w:t>objectives,</w:t>
      </w:r>
      <w:r w:rsidRPr="00CD3A00">
        <w:rPr>
          <w:rFonts w:ascii="Calibri" w:hAnsi="Calibri" w:cs="Arial"/>
          <w:sz w:val="22"/>
          <w:szCs w:val="22"/>
        </w:rPr>
        <w:t xml:space="preserve"> it is proposed to </w:t>
      </w:r>
      <w:r w:rsidR="005D47A6" w:rsidRPr="00CD3A00">
        <w:rPr>
          <w:rFonts w:ascii="Calibri" w:hAnsi="Calibri" w:cs="Arial"/>
          <w:sz w:val="22"/>
          <w:szCs w:val="22"/>
        </w:rPr>
        <w:t>rezone</w:t>
      </w:r>
      <w:r w:rsidR="001D66BF" w:rsidRPr="00CD3A00">
        <w:rPr>
          <w:rFonts w:ascii="Calibri" w:hAnsi="Calibri" w:cs="Arial"/>
          <w:sz w:val="22"/>
          <w:szCs w:val="22"/>
        </w:rPr>
        <w:t xml:space="preserve"> the land located at </w:t>
      </w:r>
      <w:r w:rsidR="00D87306" w:rsidRPr="00CD3A00">
        <w:rPr>
          <w:rFonts w:ascii="Calibri" w:hAnsi="Calibri" w:cs="Arial"/>
          <w:sz w:val="22"/>
          <w:szCs w:val="22"/>
        </w:rPr>
        <w:t xml:space="preserve">West </w:t>
      </w:r>
      <w:r w:rsidR="001D66BF" w:rsidRPr="00CD3A00">
        <w:rPr>
          <w:rFonts w:ascii="Calibri" w:hAnsi="Calibri" w:cs="Arial"/>
          <w:sz w:val="22"/>
          <w:szCs w:val="22"/>
        </w:rPr>
        <w:t xml:space="preserve">Narrabri that is currently zoned B1 Neighbourhood Centre to </w:t>
      </w:r>
      <w:r w:rsidR="005D47A6" w:rsidRPr="00CD3A00">
        <w:rPr>
          <w:rFonts w:ascii="Calibri" w:hAnsi="Calibri" w:cs="Arial"/>
          <w:sz w:val="22"/>
          <w:szCs w:val="22"/>
        </w:rPr>
        <w:t>B4 Mixed Use under the Narrabri LEP 2012</w:t>
      </w:r>
      <w:r w:rsidR="00754B86" w:rsidRPr="00CD3A00">
        <w:rPr>
          <w:rFonts w:ascii="Calibri" w:hAnsi="Calibri" w:cs="Arial"/>
          <w:sz w:val="22"/>
          <w:szCs w:val="22"/>
        </w:rPr>
        <w:t>.</w:t>
      </w:r>
    </w:p>
    <w:p w14:paraId="04308EA2" w14:textId="77777777" w:rsidR="00754B86" w:rsidRPr="00CD3A00" w:rsidRDefault="00754B86" w:rsidP="00EE292E">
      <w:pPr>
        <w:keepLines/>
        <w:widowControl/>
        <w:tabs>
          <w:tab w:val="left" w:pos="720"/>
        </w:tabs>
        <w:jc w:val="both"/>
        <w:rPr>
          <w:rFonts w:ascii="Calibri" w:hAnsi="Calibri" w:cs="Arial"/>
          <w:sz w:val="22"/>
          <w:szCs w:val="22"/>
        </w:rPr>
      </w:pPr>
    </w:p>
    <w:p w14:paraId="500A66C7" w14:textId="49BD1659" w:rsidR="00BD25A2" w:rsidRPr="00CD3A00" w:rsidRDefault="00BD25A2" w:rsidP="00EE292E">
      <w:pPr>
        <w:keepLines/>
        <w:widowControl/>
        <w:tabs>
          <w:tab w:val="left" w:pos="720"/>
        </w:tabs>
        <w:jc w:val="both"/>
        <w:rPr>
          <w:rFonts w:asciiTheme="minorHAnsi" w:hAnsiTheme="minorHAnsi" w:cs="Arial"/>
          <w:sz w:val="22"/>
          <w:szCs w:val="22"/>
        </w:rPr>
      </w:pPr>
      <w:r w:rsidRPr="00CD3A00">
        <w:rPr>
          <w:rFonts w:ascii="Calibri" w:hAnsi="Calibri" w:cs="Arial"/>
          <w:sz w:val="22"/>
          <w:szCs w:val="22"/>
        </w:rPr>
        <w:t xml:space="preserve">The proposed change will require a modification </w:t>
      </w:r>
      <w:r w:rsidR="00A5441E" w:rsidRPr="00CD3A00">
        <w:rPr>
          <w:rFonts w:ascii="Calibri" w:hAnsi="Calibri" w:cs="Arial"/>
          <w:sz w:val="22"/>
          <w:szCs w:val="22"/>
        </w:rPr>
        <w:t xml:space="preserve">to the LEP 2012 map </w:t>
      </w:r>
      <w:r w:rsidR="00A5441E" w:rsidRPr="00CD3A00">
        <w:rPr>
          <w:rFonts w:asciiTheme="minorHAnsi" w:hAnsiTheme="minorHAnsi" w:cs="Arial"/>
          <w:sz w:val="22"/>
          <w:szCs w:val="22"/>
        </w:rPr>
        <w:t>as shown below</w:t>
      </w:r>
      <w:r w:rsidR="00C51BD5" w:rsidRPr="00CD3A00">
        <w:rPr>
          <w:rFonts w:asciiTheme="minorHAnsi" w:hAnsiTheme="minorHAnsi" w:cs="Arial"/>
          <w:sz w:val="22"/>
          <w:szCs w:val="22"/>
        </w:rPr>
        <w:t xml:space="preserve"> in its current form</w:t>
      </w:r>
      <w:r w:rsidR="00A5441E" w:rsidRPr="00CD3A00">
        <w:rPr>
          <w:rFonts w:asciiTheme="minorHAnsi" w:hAnsiTheme="minorHAnsi" w:cs="Arial"/>
          <w:sz w:val="22"/>
          <w:szCs w:val="22"/>
        </w:rPr>
        <w:t>;</w:t>
      </w:r>
    </w:p>
    <w:p w14:paraId="1D90BC50" w14:textId="350DFEEA" w:rsidR="005920CE" w:rsidRDefault="00514576" w:rsidP="00C51BD5">
      <w:pPr>
        <w:keepLines/>
        <w:widowControl/>
        <w:tabs>
          <w:tab w:val="left" w:pos="720"/>
        </w:tabs>
        <w:jc w:val="center"/>
        <w:rPr>
          <w:rFonts w:ascii="Calibri" w:hAnsi="Calibri" w:cs="Arial"/>
          <w:sz w:val="22"/>
          <w:szCs w:val="22"/>
        </w:rPr>
      </w:pPr>
      <w:r>
        <w:rPr>
          <w:rFonts w:ascii="Calibri" w:hAnsi="Calibri" w:cs="Arial"/>
          <w:noProof/>
          <w:snapToGrid/>
          <w:sz w:val="22"/>
          <w:szCs w:val="22"/>
          <w:lang w:eastAsia="en-AU"/>
        </w:rPr>
        <w:drawing>
          <wp:inline distT="0" distB="0" distL="0" distR="0" wp14:anchorId="74F91E30" wp14:editId="230A5196">
            <wp:extent cx="7711039" cy="5452661"/>
            <wp:effectExtent l="539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rrent_Zoning_004B.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738968" cy="5472410"/>
                    </a:xfrm>
                    <a:prstGeom prst="rect">
                      <a:avLst/>
                    </a:prstGeom>
                  </pic:spPr>
                </pic:pic>
              </a:graphicData>
            </a:graphic>
          </wp:inline>
        </w:drawing>
      </w:r>
    </w:p>
    <w:p w14:paraId="06BE4798" w14:textId="0069EEF2" w:rsidR="00CD3A00" w:rsidRPr="00CD3A00" w:rsidRDefault="00CD3A00" w:rsidP="00EE292E">
      <w:pPr>
        <w:keepLines/>
        <w:widowControl/>
        <w:tabs>
          <w:tab w:val="left" w:pos="720"/>
        </w:tabs>
        <w:jc w:val="both"/>
        <w:rPr>
          <w:rFonts w:ascii="Calibri" w:hAnsi="Calibri" w:cs="Arial"/>
          <w:i/>
          <w:sz w:val="20"/>
        </w:rPr>
      </w:pPr>
      <w:r>
        <w:rPr>
          <w:rFonts w:ascii="Calibri" w:hAnsi="Calibri" w:cs="Arial"/>
          <w:i/>
          <w:sz w:val="20"/>
        </w:rPr>
        <w:t>Figure 1 – Current B1 Land Use Zoning.</w:t>
      </w:r>
    </w:p>
    <w:p w14:paraId="0D7117E7" w14:textId="77777777" w:rsidR="00CD3A00" w:rsidRDefault="00CD3A00" w:rsidP="00EE292E">
      <w:pPr>
        <w:keepLines/>
        <w:widowControl/>
        <w:tabs>
          <w:tab w:val="left" w:pos="720"/>
        </w:tabs>
        <w:jc w:val="both"/>
        <w:rPr>
          <w:rFonts w:ascii="Calibri" w:hAnsi="Calibri" w:cs="Arial"/>
          <w:sz w:val="22"/>
          <w:szCs w:val="22"/>
        </w:rPr>
      </w:pPr>
    </w:p>
    <w:p w14:paraId="30FCD815" w14:textId="3D5D7AD5" w:rsidR="00BA4876" w:rsidRDefault="00BA4876" w:rsidP="00EE292E">
      <w:pPr>
        <w:keepLines/>
        <w:widowControl/>
        <w:tabs>
          <w:tab w:val="left" w:pos="720"/>
        </w:tabs>
        <w:jc w:val="both"/>
        <w:rPr>
          <w:rFonts w:ascii="Calibri" w:hAnsi="Calibri" w:cs="Arial"/>
          <w:sz w:val="22"/>
          <w:szCs w:val="22"/>
        </w:rPr>
      </w:pPr>
      <w:r>
        <w:rPr>
          <w:rFonts w:ascii="Calibri" w:hAnsi="Calibri" w:cs="Arial"/>
          <w:sz w:val="22"/>
          <w:szCs w:val="22"/>
        </w:rPr>
        <w:t>To the proposed zoning as shown in the following map extract;</w:t>
      </w:r>
    </w:p>
    <w:p w14:paraId="55C4F240" w14:textId="62C3097C" w:rsidR="00BA4876" w:rsidRDefault="00514576" w:rsidP="00EE292E">
      <w:pPr>
        <w:keepLines/>
        <w:widowControl/>
        <w:tabs>
          <w:tab w:val="left" w:pos="720"/>
        </w:tabs>
        <w:jc w:val="both"/>
        <w:rPr>
          <w:rFonts w:ascii="Calibri" w:hAnsi="Calibri" w:cs="Arial"/>
          <w:sz w:val="22"/>
          <w:szCs w:val="22"/>
        </w:rPr>
      </w:pPr>
      <w:r>
        <w:rPr>
          <w:rFonts w:ascii="Calibri" w:hAnsi="Calibri" w:cs="Arial"/>
          <w:noProof/>
          <w:snapToGrid/>
          <w:sz w:val="22"/>
          <w:szCs w:val="22"/>
          <w:lang w:eastAsia="en-AU"/>
        </w:rPr>
        <w:drawing>
          <wp:inline distT="0" distB="0" distL="0" distR="0" wp14:anchorId="6F4FB588" wp14:editId="03488183">
            <wp:extent cx="8496303" cy="6007940"/>
            <wp:effectExtent l="6032" t="0" r="6033" b="603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osed_Zoning_004B.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06171" cy="6014918"/>
                    </a:xfrm>
                    <a:prstGeom prst="rect">
                      <a:avLst/>
                    </a:prstGeom>
                  </pic:spPr>
                </pic:pic>
              </a:graphicData>
            </a:graphic>
          </wp:inline>
        </w:drawing>
      </w:r>
    </w:p>
    <w:p w14:paraId="76CB8F0B" w14:textId="324F286F" w:rsidR="00BA4876" w:rsidRDefault="00BA4876" w:rsidP="00BA4876">
      <w:pPr>
        <w:keepLines/>
        <w:widowControl/>
        <w:tabs>
          <w:tab w:val="left" w:pos="720"/>
        </w:tabs>
        <w:jc w:val="both"/>
        <w:rPr>
          <w:rFonts w:ascii="Calibri" w:hAnsi="Calibri" w:cs="Arial"/>
          <w:i/>
          <w:sz w:val="20"/>
        </w:rPr>
      </w:pPr>
      <w:r>
        <w:rPr>
          <w:rFonts w:ascii="Calibri" w:hAnsi="Calibri" w:cs="Arial"/>
          <w:i/>
          <w:sz w:val="20"/>
        </w:rPr>
        <w:t>Figure 2 – Proposed B4 Land Use Zoning.</w:t>
      </w:r>
    </w:p>
    <w:p w14:paraId="7E5550B7" w14:textId="77777777" w:rsidR="00BA4876" w:rsidRPr="00CD3A00" w:rsidRDefault="00BA4876" w:rsidP="00BA4876">
      <w:pPr>
        <w:keepLines/>
        <w:widowControl/>
        <w:tabs>
          <w:tab w:val="left" w:pos="720"/>
        </w:tabs>
        <w:jc w:val="both"/>
        <w:rPr>
          <w:rFonts w:ascii="Calibri" w:hAnsi="Calibri" w:cs="Arial"/>
          <w:i/>
          <w:sz w:val="20"/>
        </w:rPr>
      </w:pPr>
    </w:p>
    <w:p w14:paraId="5EC08484" w14:textId="6900F215" w:rsidR="00E81C93" w:rsidRPr="0000630E" w:rsidRDefault="007B3515" w:rsidP="00EE292E">
      <w:pPr>
        <w:keepLines/>
        <w:widowControl/>
        <w:tabs>
          <w:tab w:val="left" w:pos="720"/>
        </w:tabs>
        <w:jc w:val="both"/>
        <w:rPr>
          <w:rFonts w:ascii="Calibri" w:hAnsi="Calibri" w:cs="Arial"/>
          <w:sz w:val="22"/>
          <w:szCs w:val="22"/>
        </w:rPr>
      </w:pPr>
      <w:r w:rsidRPr="0000630E">
        <w:rPr>
          <w:rFonts w:ascii="Calibri" w:hAnsi="Calibri" w:cs="Arial"/>
          <w:sz w:val="22"/>
          <w:szCs w:val="22"/>
        </w:rPr>
        <w:t xml:space="preserve">At this </w:t>
      </w:r>
      <w:r w:rsidR="00E81C93" w:rsidRPr="0000630E">
        <w:rPr>
          <w:rFonts w:ascii="Calibri" w:hAnsi="Calibri" w:cs="Arial"/>
          <w:sz w:val="22"/>
          <w:szCs w:val="22"/>
        </w:rPr>
        <w:t>point</w:t>
      </w:r>
      <w:r w:rsidRPr="0000630E">
        <w:rPr>
          <w:rFonts w:ascii="Calibri" w:hAnsi="Calibri" w:cs="Arial"/>
          <w:sz w:val="22"/>
          <w:szCs w:val="22"/>
        </w:rPr>
        <w:t xml:space="preserve"> it is not intended to delete the B1 Neighbourhood Centre zone from LEP 2012</w:t>
      </w:r>
      <w:r w:rsidR="00C20644" w:rsidRPr="0000630E">
        <w:rPr>
          <w:rFonts w:ascii="Calibri" w:hAnsi="Calibri" w:cs="Arial"/>
          <w:sz w:val="22"/>
          <w:szCs w:val="22"/>
        </w:rPr>
        <w:t xml:space="preserve">.  </w:t>
      </w:r>
      <w:r w:rsidR="00E81C93" w:rsidRPr="0000630E">
        <w:rPr>
          <w:rFonts w:ascii="Calibri" w:hAnsi="Calibri" w:cs="Arial"/>
          <w:sz w:val="22"/>
          <w:szCs w:val="22"/>
        </w:rPr>
        <w:t xml:space="preserve">Removal of the zone from the LEP and the LEP maps will be undertaken at the time of a general housekeeping amendment.  </w:t>
      </w:r>
    </w:p>
    <w:p w14:paraId="6454062A" w14:textId="036E1BCE" w:rsidR="00153FC3" w:rsidRPr="0000630E" w:rsidRDefault="00153FC3" w:rsidP="00EE292E">
      <w:pPr>
        <w:keepLines/>
        <w:widowControl/>
        <w:tabs>
          <w:tab w:val="left" w:pos="720"/>
        </w:tabs>
        <w:jc w:val="both"/>
        <w:rPr>
          <w:rFonts w:ascii="Calibri" w:hAnsi="Calibri" w:cs="Arial"/>
          <w:sz w:val="22"/>
          <w:szCs w:val="22"/>
        </w:rPr>
      </w:pPr>
    </w:p>
    <w:p w14:paraId="01A95DA3" w14:textId="3F520CF5" w:rsidR="00153FC3" w:rsidRPr="0000630E" w:rsidRDefault="00153FC3" w:rsidP="00153FC3">
      <w:pPr>
        <w:keepLines/>
        <w:widowControl/>
        <w:tabs>
          <w:tab w:val="left" w:pos="720"/>
        </w:tabs>
        <w:jc w:val="both"/>
        <w:rPr>
          <w:rFonts w:ascii="Calibri" w:hAnsi="Calibri" w:cs="Arial"/>
          <w:sz w:val="22"/>
          <w:szCs w:val="22"/>
        </w:rPr>
      </w:pPr>
      <w:r w:rsidRPr="0000630E">
        <w:rPr>
          <w:rFonts w:ascii="Calibri" w:hAnsi="Calibri" w:cs="Arial"/>
          <w:sz w:val="22"/>
          <w:szCs w:val="22"/>
        </w:rPr>
        <w:t xml:space="preserve">There are no further changes proposed to LEP 2012 or the LEP 2012 maps.  In particular there are no changes proposed to </w:t>
      </w:r>
      <w:r w:rsidR="009866EF" w:rsidRPr="0000630E">
        <w:rPr>
          <w:rFonts w:ascii="Calibri" w:hAnsi="Calibri" w:cs="Arial"/>
          <w:sz w:val="22"/>
          <w:szCs w:val="22"/>
        </w:rPr>
        <w:t xml:space="preserve">Height of Building or Floor Space Ratio provisions or maps as these provisions do not form part of the existing LEP 2012.  </w:t>
      </w:r>
    </w:p>
    <w:p w14:paraId="49C7D637" w14:textId="12748419" w:rsidR="009866EF" w:rsidRPr="0000630E" w:rsidRDefault="009866EF" w:rsidP="00153FC3">
      <w:pPr>
        <w:keepLines/>
        <w:widowControl/>
        <w:tabs>
          <w:tab w:val="left" w:pos="720"/>
        </w:tabs>
        <w:jc w:val="both"/>
        <w:rPr>
          <w:rFonts w:ascii="Calibri" w:hAnsi="Calibri" w:cs="Arial"/>
          <w:sz w:val="22"/>
          <w:szCs w:val="22"/>
        </w:rPr>
      </w:pPr>
    </w:p>
    <w:p w14:paraId="1AFC6EA7" w14:textId="6DA5D573" w:rsidR="009866EF" w:rsidRDefault="009866EF" w:rsidP="00153FC3">
      <w:pPr>
        <w:keepLines/>
        <w:widowControl/>
        <w:tabs>
          <w:tab w:val="left" w:pos="720"/>
        </w:tabs>
        <w:jc w:val="both"/>
        <w:rPr>
          <w:rFonts w:ascii="Calibri" w:hAnsi="Calibri" w:cs="Arial"/>
          <w:sz w:val="22"/>
          <w:szCs w:val="22"/>
        </w:rPr>
      </w:pPr>
      <w:r w:rsidRPr="0000630E">
        <w:rPr>
          <w:rFonts w:ascii="Calibri" w:hAnsi="Calibri" w:cs="Arial"/>
          <w:sz w:val="22"/>
          <w:szCs w:val="22"/>
        </w:rPr>
        <w:t>The subject land is currently not subject to Minimum Lot Size provisions or maps and there are no proposed changes to the Minimum Lot Size Map as part of this planning proposal.</w:t>
      </w:r>
      <w:r>
        <w:rPr>
          <w:rFonts w:ascii="Calibri" w:hAnsi="Calibri" w:cs="Arial"/>
          <w:sz w:val="22"/>
          <w:szCs w:val="22"/>
        </w:rPr>
        <w:t xml:space="preserve"> </w:t>
      </w:r>
    </w:p>
    <w:p w14:paraId="68F5AC76" w14:textId="77777777" w:rsidR="005F5EDD" w:rsidRPr="005F5EDD" w:rsidRDefault="005F5EDD" w:rsidP="005F5EDD">
      <w:pPr>
        <w:pStyle w:val="ListParagraph"/>
        <w:rPr>
          <w:rFonts w:ascii="Calibri" w:hAnsi="Calibri" w:cs="Arial"/>
          <w:sz w:val="22"/>
          <w:szCs w:val="22"/>
        </w:rPr>
      </w:pPr>
    </w:p>
    <w:p w14:paraId="66A6E238" w14:textId="11442D2C" w:rsidR="00FC377C" w:rsidRDefault="00FC377C">
      <w:pPr>
        <w:widowControl/>
        <w:rPr>
          <w:rFonts w:ascii="Calibri" w:hAnsi="Calibri" w:cs="Arial"/>
          <w:sz w:val="22"/>
          <w:szCs w:val="22"/>
        </w:rPr>
      </w:pPr>
      <w:r>
        <w:rPr>
          <w:rFonts w:ascii="Calibri" w:hAnsi="Calibri" w:cs="Arial"/>
          <w:sz w:val="22"/>
          <w:szCs w:val="22"/>
        </w:rPr>
        <w:br w:type="page"/>
      </w:r>
    </w:p>
    <w:p w14:paraId="7F85A894" w14:textId="77777777" w:rsidR="00FC377C" w:rsidRDefault="00FC377C" w:rsidP="005F5EDD">
      <w:pPr>
        <w:keepLines/>
        <w:widowControl/>
        <w:tabs>
          <w:tab w:val="left" w:pos="720"/>
        </w:tabs>
        <w:jc w:val="both"/>
        <w:rPr>
          <w:rFonts w:ascii="Calibri" w:hAnsi="Calibri" w:cs="Arial"/>
          <w:sz w:val="22"/>
          <w:szCs w:val="22"/>
        </w:rPr>
      </w:pPr>
    </w:p>
    <w:p w14:paraId="0BF7792A" w14:textId="688237E3" w:rsidR="005F5EDD" w:rsidRDefault="00561D50" w:rsidP="005F5EDD">
      <w:pPr>
        <w:keepLines/>
        <w:widowControl/>
        <w:tabs>
          <w:tab w:val="left" w:pos="720"/>
        </w:tabs>
        <w:jc w:val="both"/>
        <w:rPr>
          <w:rFonts w:ascii="Calibri" w:hAnsi="Calibri" w:cs="Arial"/>
          <w:sz w:val="22"/>
          <w:szCs w:val="22"/>
        </w:rPr>
      </w:pPr>
      <w:r>
        <w:rPr>
          <w:rFonts w:ascii="Calibri" w:hAnsi="Calibri" w:cs="Arial"/>
          <w:sz w:val="22"/>
          <w:szCs w:val="22"/>
        </w:rPr>
        <w:t>The planning proposal applies to the following land:</w:t>
      </w:r>
    </w:p>
    <w:p w14:paraId="38CB438F" w14:textId="6535F488" w:rsidR="00561D50" w:rsidRDefault="00561D50" w:rsidP="005F5EDD">
      <w:pPr>
        <w:keepLines/>
        <w:widowControl/>
        <w:tabs>
          <w:tab w:val="left" w:pos="720"/>
        </w:tabs>
        <w:jc w:val="both"/>
        <w:rPr>
          <w:rFonts w:ascii="Calibri" w:hAnsi="Calibri" w:cs="Arial"/>
          <w:sz w:val="22"/>
          <w:szCs w:val="22"/>
        </w:rPr>
      </w:pPr>
    </w:p>
    <w:tbl>
      <w:tblPr>
        <w:tblStyle w:val="TableGrid"/>
        <w:tblW w:w="0" w:type="auto"/>
        <w:tblLook w:val="04A0" w:firstRow="1" w:lastRow="0" w:firstColumn="1" w:lastColumn="0" w:noHBand="0" w:noVBand="1"/>
      </w:tblPr>
      <w:tblGrid>
        <w:gridCol w:w="2689"/>
        <w:gridCol w:w="1417"/>
        <w:gridCol w:w="992"/>
        <w:gridCol w:w="2694"/>
        <w:gridCol w:w="1559"/>
      </w:tblGrid>
      <w:tr w:rsidR="007007EA" w:rsidRPr="00250C06" w14:paraId="228C4902" w14:textId="518CCFB9" w:rsidTr="001310EC">
        <w:tc>
          <w:tcPr>
            <w:tcW w:w="2689" w:type="dxa"/>
          </w:tcPr>
          <w:p w14:paraId="6F69BA59" w14:textId="591DECA1" w:rsidR="007007EA" w:rsidRPr="00250C06" w:rsidRDefault="007007EA" w:rsidP="005F5EDD">
            <w:pPr>
              <w:keepLines/>
              <w:widowControl/>
              <w:tabs>
                <w:tab w:val="left" w:pos="720"/>
              </w:tabs>
              <w:jc w:val="both"/>
              <w:rPr>
                <w:rFonts w:ascii="Calibri" w:hAnsi="Calibri" w:cs="Arial"/>
                <w:b/>
                <w:sz w:val="22"/>
                <w:szCs w:val="22"/>
              </w:rPr>
            </w:pPr>
            <w:r w:rsidRPr="00250C06">
              <w:rPr>
                <w:rFonts w:ascii="Calibri" w:hAnsi="Calibri" w:cs="Arial"/>
                <w:b/>
                <w:sz w:val="22"/>
                <w:szCs w:val="22"/>
              </w:rPr>
              <w:t>Property Address</w:t>
            </w:r>
          </w:p>
        </w:tc>
        <w:tc>
          <w:tcPr>
            <w:tcW w:w="1417" w:type="dxa"/>
          </w:tcPr>
          <w:p w14:paraId="461ED188" w14:textId="41ABAE58" w:rsidR="007007EA" w:rsidRPr="00250C06" w:rsidRDefault="007007EA" w:rsidP="005F5EDD">
            <w:pPr>
              <w:keepLines/>
              <w:widowControl/>
              <w:tabs>
                <w:tab w:val="left" w:pos="720"/>
              </w:tabs>
              <w:jc w:val="both"/>
              <w:rPr>
                <w:rFonts w:ascii="Calibri" w:hAnsi="Calibri" w:cs="Arial"/>
                <w:b/>
                <w:sz w:val="22"/>
                <w:szCs w:val="22"/>
              </w:rPr>
            </w:pPr>
            <w:r w:rsidRPr="00250C06">
              <w:rPr>
                <w:rFonts w:ascii="Calibri" w:hAnsi="Calibri" w:cs="Arial"/>
                <w:b/>
                <w:sz w:val="22"/>
                <w:szCs w:val="22"/>
              </w:rPr>
              <w:t>Lot / Section</w:t>
            </w:r>
          </w:p>
        </w:tc>
        <w:tc>
          <w:tcPr>
            <w:tcW w:w="992" w:type="dxa"/>
          </w:tcPr>
          <w:p w14:paraId="27592925" w14:textId="0F650C8B" w:rsidR="007007EA" w:rsidRPr="00250C06" w:rsidRDefault="007007EA" w:rsidP="005F5EDD">
            <w:pPr>
              <w:keepLines/>
              <w:widowControl/>
              <w:tabs>
                <w:tab w:val="left" w:pos="720"/>
              </w:tabs>
              <w:jc w:val="both"/>
              <w:rPr>
                <w:rFonts w:ascii="Calibri" w:hAnsi="Calibri" w:cs="Arial"/>
                <w:b/>
                <w:sz w:val="22"/>
                <w:szCs w:val="22"/>
              </w:rPr>
            </w:pPr>
            <w:r w:rsidRPr="00250C06">
              <w:rPr>
                <w:rFonts w:ascii="Calibri" w:hAnsi="Calibri" w:cs="Arial"/>
                <w:b/>
                <w:sz w:val="22"/>
                <w:szCs w:val="22"/>
              </w:rPr>
              <w:t>DP</w:t>
            </w:r>
          </w:p>
        </w:tc>
        <w:tc>
          <w:tcPr>
            <w:tcW w:w="2694" w:type="dxa"/>
          </w:tcPr>
          <w:p w14:paraId="3AC276A4" w14:textId="518AD81E" w:rsidR="007007EA" w:rsidRPr="00250C06" w:rsidRDefault="007007EA" w:rsidP="005F5EDD">
            <w:pPr>
              <w:keepLines/>
              <w:widowControl/>
              <w:tabs>
                <w:tab w:val="left" w:pos="720"/>
              </w:tabs>
              <w:jc w:val="both"/>
              <w:rPr>
                <w:rFonts w:ascii="Calibri" w:hAnsi="Calibri" w:cs="Arial"/>
                <w:b/>
                <w:sz w:val="22"/>
                <w:szCs w:val="22"/>
              </w:rPr>
            </w:pPr>
            <w:r w:rsidRPr="00250C06">
              <w:rPr>
                <w:rFonts w:ascii="Calibri" w:hAnsi="Calibri" w:cs="Arial"/>
                <w:b/>
                <w:sz w:val="22"/>
                <w:szCs w:val="22"/>
              </w:rPr>
              <w:t>Existing Zone</w:t>
            </w:r>
          </w:p>
        </w:tc>
        <w:tc>
          <w:tcPr>
            <w:tcW w:w="1559" w:type="dxa"/>
          </w:tcPr>
          <w:p w14:paraId="2209D303" w14:textId="1D9F9040" w:rsidR="007007EA" w:rsidRPr="00250C06" w:rsidRDefault="007007EA" w:rsidP="005F5EDD">
            <w:pPr>
              <w:keepLines/>
              <w:widowControl/>
              <w:tabs>
                <w:tab w:val="left" w:pos="720"/>
              </w:tabs>
              <w:jc w:val="both"/>
              <w:rPr>
                <w:rFonts w:ascii="Calibri" w:hAnsi="Calibri" w:cs="Arial"/>
                <w:b/>
                <w:sz w:val="22"/>
                <w:szCs w:val="22"/>
              </w:rPr>
            </w:pPr>
            <w:r w:rsidRPr="00250C06">
              <w:rPr>
                <w:rFonts w:ascii="Calibri" w:hAnsi="Calibri" w:cs="Arial"/>
                <w:b/>
                <w:sz w:val="22"/>
                <w:szCs w:val="22"/>
              </w:rPr>
              <w:t>Proposed Zone</w:t>
            </w:r>
          </w:p>
        </w:tc>
      </w:tr>
      <w:tr w:rsidR="007007EA" w14:paraId="03119E36" w14:textId="298DAD11" w:rsidTr="001310EC">
        <w:tc>
          <w:tcPr>
            <w:tcW w:w="2689" w:type="dxa"/>
          </w:tcPr>
          <w:p w14:paraId="7AD9A006" w14:textId="062B70F4"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21 Goobar Street, Narrabri</w:t>
            </w:r>
          </w:p>
        </w:tc>
        <w:tc>
          <w:tcPr>
            <w:tcW w:w="1417" w:type="dxa"/>
          </w:tcPr>
          <w:p w14:paraId="09DCFF44" w14:textId="2ADF3D99"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1 / 2</w:t>
            </w:r>
          </w:p>
        </w:tc>
        <w:tc>
          <w:tcPr>
            <w:tcW w:w="992" w:type="dxa"/>
          </w:tcPr>
          <w:p w14:paraId="7E399B8E" w14:textId="054A818B"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40448CAC" w14:textId="1E697F86" w:rsidR="007007EA"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3B351D13" w14:textId="36CE3C50" w:rsidR="007007EA"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7007EA" w14:paraId="43E8E541" w14:textId="61B4AAD3" w:rsidTr="001310EC">
        <w:tc>
          <w:tcPr>
            <w:tcW w:w="2689" w:type="dxa"/>
          </w:tcPr>
          <w:p w14:paraId="0A1C4A28" w14:textId="7FA81385"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19 Goobar Street, Narrabri</w:t>
            </w:r>
          </w:p>
        </w:tc>
        <w:tc>
          <w:tcPr>
            <w:tcW w:w="1417" w:type="dxa"/>
          </w:tcPr>
          <w:p w14:paraId="7A559221" w14:textId="1C8FA05C"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2 / 2</w:t>
            </w:r>
          </w:p>
        </w:tc>
        <w:tc>
          <w:tcPr>
            <w:tcW w:w="992" w:type="dxa"/>
          </w:tcPr>
          <w:p w14:paraId="3FD405A2" w14:textId="062707C4"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5D4C0542" w14:textId="3C86C910" w:rsidR="007007EA"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6B0A42CE" w14:textId="63FC934C" w:rsidR="007007EA"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7007EA" w14:paraId="7A9A7AF2" w14:textId="77067670" w:rsidTr="001310EC">
        <w:tc>
          <w:tcPr>
            <w:tcW w:w="2689" w:type="dxa"/>
          </w:tcPr>
          <w:p w14:paraId="37335473" w14:textId="06B4B136"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17 Goobar Street, Narrabri</w:t>
            </w:r>
          </w:p>
        </w:tc>
        <w:tc>
          <w:tcPr>
            <w:tcW w:w="1417" w:type="dxa"/>
          </w:tcPr>
          <w:p w14:paraId="473BA3E2" w14:textId="09645A1D"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3A / -</w:t>
            </w:r>
          </w:p>
        </w:tc>
        <w:tc>
          <w:tcPr>
            <w:tcW w:w="992" w:type="dxa"/>
          </w:tcPr>
          <w:p w14:paraId="560AE25A" w14:textId="5264A07F"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326074</w:t>
            </w:r>
          </w:p>
        </w:tc>
        <w:tc>
          <w:tcPr>
            <w:tcW w:w="2694" w:type="dxa"/>
          </w:tcPr>
          <w:p w14:paraId="14B422E7" w14:textId="259A79A3" w:rsidR="007007EA"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4DFA8D6A" w14:textId="2166EB13" w:rsidR="007007EA"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7007EA" w14:paraId="42DD2753" w14:textId="794C8300" w:rsidTr="001310EC">
        <w:tc>
          <w:tcPr>
            <w:tcW w:w="2689" w:type="dxa"/>
          </w:tcPr>
          <w:p w14:paraId="53B9D210" w14:textId="4BC99F1A"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15 Go</w:t>
            </w:r>
            <w:r w:rsidR="00981A83">
              <w:rPr>
                <w:rFonts w:ascii="Calibri" w:hAnsi="Calibri" w:cs="Arial"/>
                <w:sz w:val="22"/>
                <w:szCs w:val="22"/>
              </w:rPr>
              <w:t>o</w:t>
            </w:r>
            <w:r>
              <w:rPr>
                <w:rFonts w:ascii="Calibri" w:hAnsi="Calibri" w:cs="Arial"/>
                <w:sz w:val="22"/>
                <w:szCs w:val="22"/>
              </w:rPr>
              <w:t>bar Street, Narrabri</w:t>
            </w:r>
          </w:p>
        </w:tc>
        <w:tc>
          <w:tcPr>
            <w:tcW w:w="1417" w:type="dxa"/>
          </w:tcPr>
          <w:p w14:paraId="1ABC8E3A" w14:textId="195905C8"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3B / -</w:t>
            </w:r>
          </w:p>
        </w:tc>
        <w:tc>
          <w:tcPr>
            <w:tcW w:w="992" w:type="dxa"/>
          </w:tcPr>
          <w:p w14:paraId="4EA8F573" w14:textId="0EF97785" w:rsidR="007007EA" w:rsidRDefault="007007EA" w:rsidP="005F5EDD">
            <w:pPr>
              <w:keepLines/>
              <w:widowControl/>
              <w:tabs>
                <w:tab w:val="left" w:pos="720"/>
              </w:tabs>
              <w:jc w:val="both"/>
              <w:rPr>
                <w:rFonts w:ascii="Calibri" w:hAnsi="Calibri" w:cs="Arial"/>
                <w:sz w:val="22"/>
                <w:szCs w:val="22"/>
              </w:rPr>
            </w:pPr>
            <w:r>
              <w:rPr>
                <w:rFonts w:ascii="Calibri" w:hAnsi="Calibri" w:cs="Arial"/>
                <w:sz w:val="22"/>
                <w:szCs w:val="22"/>
              </w:rPr>
              <w:t>326074</w:t>
            </w:r>
          </w:p>
        </w:tc>
        <w:tc>
          <w:tcPr>
            <w:tcW w:w="2694" w:type="dxa"/>
          </w:tcPr>
          <w:p w14:paraId="68B1F55D" w14:textId="6A2EBCB5" w:rsidR="007007EA"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074A9196" w14:textId="4DA0B11B" w:rsidR="007007EA"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981A83" w14:paraId="1848C532" w14:textId="77777777" w:rsidTr="001310EC">
        <w:tc>
          <w:tcPr>
            <w:tcW w:w="2689" w:type="dxa"/>
          </w:tcPr>
          <w:p w14:paraId="624A6071" w14:textId="4CEB1C31" w:rsidR="00981A83" w:rsidRDefault="00981A83" w:rsidP="005F5EDD">
            <w:pPr>
              <w:keepLines/>
              <w:widowControl/>
              <w:tabs>
                <w:tab w:val="left" w:pos="720"/>
              </w:tabs>
              <w:jc w:val="both"/>
              <w:rPr>
                <w:rFonts w:ascii="Calibri" w:hAnsi="Calibri" w:cs="Arial"/>
                <w:sz w:val="22"/>
                <w:szCs w:val="22"/>
              </w:rPr>
            </w:pPr>
            <w:r>
              <w:rPr>
                <w:rFonts w:ascii="Calibri" w:hAnsi="Calibri" w:cs="Arial"/>
                <w:sz w:val="22"/>
                <w:szCs w:val="22"/>
              </w:rPr>
              <w:t>Goobar Street, Narrabri</w:t>
            </w:r>
          </w:p>
        </w:tc>
        <w:tc>
          <w:tcPr>
            <w:tcW w:w="1417" w:type="dxa"/>
          </w:tcPr>
          <w:p w14:paraId="5A62BBD8" w14:textId="3DBB2A48" w:rsidR="00981A83" w:rsidRDefault="00981A83" w:rsidP="005F5EDD">
            <w:pPr>
              <w:keepLines/>
              <w:widowControl/>
              <w:tabs>
                <w:tab w:val="left" w:pos="720"/>
              </w:tabs>
              <w:jc w:val="both"/>
              <w:rPr>
                <w:rFonts w:ascii="Calibri" w:hAnsi="Calibri" w:cs="Arial"/>
                <w:sz w:val="22"/>
                <w:szCs w:val="22"/>
              </w:rPr>
            </w:pPr>
            <w:r>
              <w:rPr>
                <w:rFonts w:ascii="Calibri" w:hAnsi="Calibri" w:cs="Arial"/>
                <w:sz w:val="22"/>
                <w:szCs w:val="22"/>
              </w:rPr>
              <w:t>4A / -</w:t>
            </w:r>
          </w:p>
        </w:tc>
        <w:tc>
          <w:tcPr>
            <w:tcW w:w="992" w:type="dxa"/>
          </w:tcPr>
          <w:p w14:paraId="18CD43C9" w14:textId="3503E023" w:rsidR="00981A83" w:rsidRDefault="00981A83" w:rsidP="005F5EDD">
            <w:pPr>
              <w:keepLines/>
              <w:widowControl/>
              <w:tabs>
                <w:tab w:val="left" w:pos="720"/>
              </w:tabs>
              <w:jc w:val="both"/>
              <w:rPr>
                <w:rFonts w:ascii="Calibri" w:hAnsi="Calibri" w:cs="Arial"/>
                <w:sz w:val="22"/>
                <w:szCs w:val="22"/>
              </w:rPr>
            </w:pPr>
            <w:r>
              <w:rPr>
                <w:rFonts w:ascii="Calibri" w:hAnsi="Calibri" w:cs="Arial"/>
                <w:sz w:val="22"/>
                <w:szCs w:val="22"/>
              </w:rPr>
              <w:t>326074</w:t>
            </w:r>
          </w:p>
        </w:tc>
        <w:tc>
          <w:tcPr>
            <w:tcW w:w="2694" w:type="dxa"/>
          </w:tcPr>
          <w:p w14:paraId="15AE223B" w14:textId="533DF038" w:rsidR="00981A83"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5463EB5A" w14:textId="1D47758E" w:rsidR="00981A83"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981A83" w14:paraId="7657C3CC" w14:textId="77777777" w:rsidTr="001310EC">
        <w:tc>
          <w:tcPr>
            <w:tcW w:w="2689" w:type="dxa"/>
          </w:tcPr>
          <w:p w14:paraId="3773ED8A" w14:textId="23D09A50" w:rsidR="00981A83" w:rsidRDefault="00981A83" w:rsidP="005F5EDD">
            <w:pPr>
              <w:keepLines/>
              <w:widowControl/>
              <w:tabs>
                <w:tab w:val="left" w:pos="720"/>
              </w:tabs>
              <w:jc w:val="both"/>
              <w:rPr>
                <w:rFonts w:ascii="Calibri" w:hAnsi="Calibri" w:cs="Arial"/>
                <w:sz w:val="22"/>
                <w:szCs w:val="22"/>
              </w:rPr>
            </w:pPr>
            <w:r>
              <w:rPr>
                <w:rFonts w:ascii="Calibri" w:hAnsi="Calibri" w:cs="Arial"/>
                <w:sz w:val="22"/>
                <w:szCs w:val="22"/>
              </w:rPr>
              <w:t>13 Goobar Street</w:t>
            </w:r>
          </w:p>
        </w:tc>
        <w:tc>
          <w:tcPr>
            <w:tcW w:w="1417" w:type="dxa"/>
          </w:tcPr>
          <w:p w14:paraId="756C90B6" w14:textId="3019D3A5" w:rsidR="00981A83" w:rsidRDefault="000F62FC" w:rsidP="005F5EDD">
            <w:pPr>
              <w:keepLines/>
              <w:widowControl/>
              <w:tabs>
                <w:tab w:val="left" w:pos="720"/>
              </w:tabs>
              <w:jc w:val="both"/>
              <w:rPr>
                <w:rFonts w:ascii="Calibri" w:hAnsi="Calibri" w:cs="Arial"/>
                <w:sz w:val="22"/>
                <w:szCs w:val="22"/>
              </w:rPr>
            </w:pPr>
            <w:r>
              <w:rPr>
                <w:rFonts w:ascii="Calibri" w:hAnsi="Calibri" w:cs="Arial"/>
                <w:sz w:val="22"/>
                <w:szCs w:val="22"/>
              </w:rPr>
              <w:t xml:space="preserve">4B / - </w:t>
            </w:r>
          </w:p>
        </w:tc>
        <w:tc>
          <w:tcPr>
            <w:tcW w:w="992" w:type="dxa"/>
          </w:tcPr>
          <w:p w14:paraId="60F87E31" w14:textId="17552CEF" w:rsidR="00981A83"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326074</w:t>
            </w:r>
          </w:p>
        </w:tc>
        <w:tc>
          <w:tcPr>
            <w:tcW w:w="2694" w:type="dxa"/>
          </w:tcPr>
          <w:p w14:paraId="380E032E" w14:textId="724FF604" w:rsidR="00981A83"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0C9CCC56" w14:textId="606B6776" w:rsidR="00981A83"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C90907" w14:paraId="7D931773" w14:textId="77777777" w:rsidTr="001310EC">
        <w:tc>
          <w:tcPr>
            <w:tcW w:w="2689" w:type="dxa"/>
          </w:tcPr>
          <w:p w14:paraId="6F5034D6" w14:textId="18F6546A"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11 Goobar Street, Narrabri</w:t>
            </w:r>
          </w:p>
        </w:tc>
        <w:tc>
          <w:tcPr>
            <w:tcW w:w="1417" w:type="dxa"/>
          </w:tcPr>
          <w:p w14:paraId="7307D8B8" w14:textId="7275C833"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5 / 2</w:t>
            </w:r>
          </w:p>
        </w:tc>
        <w:tc>
          <w:tcPr>
            <w:tcW w:w="992" w:type="dxa"/>
          </w:tcPr>
          <w:p w14:paraId="0F12091A" w14:textId="4F0A884E"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41F3E078" w14:textId="566ABC18" w:rsidR="00C90907"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43F73402" w14:textId="10764D17" w:rsidR="00C90907"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C90907" w14:paraId="2F0BDB4C" w14:textId="77777777" w:rsidTr="001310EC">
        <w:tc>
          <w:tcPr>
            <w:tcW w:w="2689" w:type="dxa"/>
          </w:tcPr>
          <w:p w14:paraId="15E7EFEA" w14:textId="04B1118B"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9 Goobar Street, Narrabri</w:t>
            </w:r>
          </w:p>
        </w:tc>
        <w:tc>
          <w:tcPr>
            <w:tcW w:w="1417" w:type="dxa"/>
          </w:tcPr>
          <w:p w14:paraId="7DEB9828" w14:textId="23293FD2"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6 / 2</w:t>
            </w:r>
          </w:p>
        </w:tc>
        <w:tc>
          <w:tcPr>
            <w:tcW w:w="992" w:type="dxa"/>
          </w:tcPr>
          <w:p w14:paraId="5239208E" w14:textId="68CAF2F7"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74A2C252" w14:textId="09E21F8E" w:rsidR="00C90907"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2305C2B8" w14:textId="35035B78" w:rsidR="00C90907"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C90907" w14:paraId="1B627594" w14:textId="77777777" w:rsidTr="001310EC">
        <w:tc>
          <w:tcPr>
            <w:tcW w:w="2689" w:type="dxa"/>
          </w:tcPr>
          <w:p w14:paraId="297FB091" w14:textId="6646332F"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7 Goobar Street, Narrabri</w:t>
            </w:r>
          </w:p>
        </w:tc>
        <w:tc>
          <w:tcPr>
            <w:tcW w:w="1417" w:type="dxa"/>
          </w:tcPr>
          <w:p w14:paraId="22A57E73" w14:textId="5FE633C9"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7 / 2</w:t>
            </w:r>
          </w:p>
        </w:tc>
        <w:tc>
          <w:tcPr>
            <w:tcW w:w="992" w:type="dxa"/>
          </w:tcPr>
          <w:p w14:paraId="41F0B81A" w14:textId="6F31098D"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4AD38B5F" w14:textId="4C5DD153" w:rsidR="00C90907"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309691C1" w14:textId="0AFD822E" w:rsidR="00C90907"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C90907" w14:paraId="042500F9" w14:textId="77777777" w:rsidTr="001310EC">
        <w:tc>
          <w:tcPr>
            <w:tcW w:w="2689" w:type="dxa"/>
          </w:tcPr>
          <w:p w14:paraId="735B2C92" w14:textId="7486C00F"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5 Goobar Street, Narrabri</w:t>
            </w:r>
          </w:p>
        </w:tc>
        <w:tc>
          <w:tcPr>
            <w:tcW w:w="1417" w:type="dxa"/>
          </w:tcPr>
          <w:p w14:paraId="0BC9E004" w14:textId="5852D8E8"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8 / 2</w:t>
            </w:r>
          </w:p>
        </w:tc>
        <w:tc>
          <w:tcPr>
            <w:tcW w:w="992" w:type="dxa"/>
          </w:tcPr>
          <w:p w14:paraId="5AA3C069" w14:textId="5073E275"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57195682" w14:textId="67EB9668" w:rsidR="00C90907"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02189551" w14:textId="64B86EC2" w:rsidR="00C90907"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C90907" w14:paraId="3913842D" w14:textId="77777777" w:rsidTr="001310EC">
        <w:tc>
          <w:tcPr>
            <w:tcW w:w="2689" w:type="dxa"/>
          </w:tcPr>
          <w:p w14:paraId="2A28A234" w14:textId="071B9679" w:rsidR="00C90907" w:rsidRDefault="00C90907" w:rsidP="005F5EDD">
            <w:pPr>
              <w:keepLines/>
              <w:widowControl/>
              <w:tabs>
                <w:tab w:val="left" w:pos="720"/>
              </w:tabs>
              <w:jc w:val="both"/>
              <w:rPr>
                <w:rFonts w:ascii="Calibri" w:hAnsi="Calibri" w:cs="Arial"/>
                <w:sz w:val="22"/>
                <w:szCs w:val="22"/>
              </w:rPr>
            </w:pPr>
            <w:r>
              <w:rPr>
                <w:rFonts w:ascii="Calibri" w:hAnsi="Calibri" w:cs="Arial"/>
                <w:sz w:val="22"/>
                <w:szCs w:val="22"/>
              </w:rPr>
              <w:t>1-3 Goobar Street, Narrabri</w:t>
            </w:r>
          </w:p>
        </w:tc>
        <w:tc>
          <w:tcPr>
            <w:tcW w:w="1417" w:type="dxa"/>
          </w:tcPr>
          <w:p w14:paraId="73E36A0C" w14:textId="3B504A77" w:rsidR="00C90907"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1 / -</w:t>
            </w:r>
          </w:p>
        </w:tc>
        <w:tc>
          <w:tcPr>
            <w:tcW w:w="992" w:type="dxa"/>
          </w:tcPr>
          <w:p w14:paraId="7668414C" w14:textId="3D5A28C9" w:rsidR="00C90907"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915129</w:t>
            </w:r>
          </w:p>
        </w:tc>
        <w:tc>
          <w:tcPr>
            <w:tcW w:w="2694" w:type="dxa"/>
          </w:tcPr>
          <w:p w14:paraId="189DF307" w14:textId="49D1BC6B" w:rsidR="00C90907"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7E81151A" w14:textId="37F88C87" w:rsidR="00C90907"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773D0D" w14:paraId="27701BF4" w14:textId="77777777" w:rsidTr="001310EC">
        <w:tc>
          <w:tcPr>
            <w:tcW w:w="2689" w:type="dxa"/>
          </w:tcPr>
          <w:p w14:paraId="70EFC713" w14:textId="7BBA0386"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Goobar Street, Narrabri</w:t>
            </w:r>
          </w:p>
        </w:tc>
        <w:tc>
          <w:tcPr>
            <w:tcW w:w="1417" w:type="dxa"/>
          </w:tcPr>
          <w:p w14:paraId="39B51CB0" w14:textId="608FA1C9"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10 / 2</w:t>
            </w:r>
          </w:p>
        </w:tc>
        <w:tc>
          <w:tcPr>
            <w:tcW w:w="992" w:type="dxa"/>
          </w:tcPr>
          <w:p w14:paraId="741A5E48" w14:textId="43548FF9"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329FE1E6" w14:textId="6E19A4F4" w:rsidR="00773D0D"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3AAA0434" w14:textId="348BC419" w:rsidR="00773D0D"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773D0D" w14:paraId="2ED84E51" w14:textId="77777777" w:rsidTr="001310EC">
        <w:tc>
          <w:tcPr>
            <w:tcW w:w="2689" w:type="dxa"/>
          </w:tcPr>
          <w:p w14:paraId="7B7CFC88" w14:textId="30377AD1"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Goobar Street, Narrabri</w:t>
            </w:r>
          </w:p>
        </w:tc>
        <w:tc>
          <w:tcPr>
            <w:tcW w:w="1417" w:type="dxa"/>
          </w:tcPr>
          <w:p w14:paraId="04F0E06D" w14:textId="2FA618A0"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2 / -</w:t>
            </w:r>
          </w:p>
        </w:tc>
        <w:tc>
          <w:tcPr>
            <w:tcW w:w="992" w:type="dxa"/>
          </w:tcPr>
          <w:p w14:paraId="27DE622F" w14:textId="19EB3B5D"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915129</w:t>
            </w:r>
          </w:p>
        </w:tc>
        <w:tc>
          <w:tcPr>
            <w:tcW w:w="2694" w:type="dxa"/>
          </w:tcPr>
          <w:p w14:paraId="19695B7A" w14:textId="63F13D06" w:rsidR="00773D0D"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79E705D9" w14:textId="21820E03" w:rsidR="00773D0D"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2A5328" w14:paraId="335BD7E8" w14:textId="77777777" w:rsidTr="001310EC">
        <w:tc>
          <w:tcPr>
            <w:tcW w:w="2689" w:type="dxa"/>
          </w:tcPr>
          <w:p w14:paraId="593BA0AA" w14:textId="5AAEB2AE"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24 Mooloobar Street, Narrabri</w:t>
            </w:r>
          </w:p>
        </w:tc>
        <w:tc>
          <w:tcPr>
            <w:tcW w:w="1417" w:type="dxa"/>
          </w:tcPr>
          <w:p w14:paraId="5F8F716C" w14:textId="5F98C40F"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5 / 3</w:t>
            </w:r>
          </w:p>
        </w:tc>
        <w:tc>
          <w:tcPr>
            <w:tcW w:w="992" w:type="dxa"/>
          </w:tcPr>
          <w:p w14:paraId="1CFF2A02" w14:textId="3D649E03"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03FB462D" w14:textId="285A093D"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59BFEFB5" w14:textId="38D0445D"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2A5328" w14:paraId="00BE036F" w14:textId="77777777" w:rsidTr="001310EC">
        <w:tc>
          <w:tcPr>
            <w:tcW w:w="2689" w:type="dxa"/>
          </w:tcPr>
          <w:p w14:paraId="3F9C9F9A" w14:textId="49D94D16"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24A Mooloobar Street, Narrabri</w:t>
            </w:r>
          </w:p>
        </w:tc>
        <w:tc>
          <w:tcPr>
            <w:tcW w:w="1417" w:type="dxa"/>
          </w:tcPr>
          <w:p w14:paraId="76A3BEF1" w14:textId="29FC9F19"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22 / -</w:t>
            </w:r>
          </w:p>
        </w:tc>
        <w:tc>
          <w:tcPr>
            <w:tcW w:w="992" w:type="dxa"/>
          </w:tcPr>
          <w:p w14:paraId="02E12841" w14:textId="0DEB24C1"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543782</w:t>
            </w:r>
          </w:p>
        </w:tc>
        <w:tc>
          <w:tcPr>
            <w:tcW w:w="2694" w:type="dxa"/>
          </w:tcPr>
          <w:p w14:paraId="12D1ED1B" w14:textId="73EFF3B0"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1A81CDB9" w14:textId="12E6CD91"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2A5328" w14:paraId="2DD8F681" w14:textId="77777777" w:rsidTr="001310EC">
        <w:tc>
          <w:tcPr>
            <w:tcW w:w="2689" w:type="dxa"/>
          </w:tcPr>
          <w:p w14:paraId="7A52D835" w14:textId="77777777" w:rsidR="002A5328" w:rsidRDefault="002A5328" w:rsidP="002A5328">
            <w:pPr>
              <w:keepLines/>
              <w:widowControl/>
              <w:tabs>
                <w:tab w:val="left" w:pos="720"/>
              </w:tabs>
              <w:jc w:val="both"/>
              <w:rPr>
                <w:rFonts w:ascii="Calibri" w:hAnsi="Calibri" w:cs="Arial"/>
                <w:sz w:val="22"/>
                <w:szCs w:val="22"/>
              </w:rPr>
            </w:pPr>
            <w:r>
              <w:rPr>
                <w:rFonts w:ascii="Calibri" w:hAnsi="Calibri" w:cs="Arial"/>
                <w:sz w:val="22"/>
                <w:szCs w:val="22"/>
              </w:rPr>
              <w:t>26 Mooloobar Street, Narrabri</w:t>
            </w:r>
          </w:p>
        </w:tc>
        <w:tc>
          <w:tcPr>
            <w:tcW w:w="1417" w:type="dxa"/>
          </w:tcPr>
          <w:p w14:paraId="573D7166" w14:textId="77777777" w:rsidR="002A5328" w:rsidRDefault="002A5328" w:rsidP="002A5328">
            <w:pPr>
              <w:keepLines/>
              <w:widowControl/>
              <w:tabs>
                <w:tab w:val="left" w:pos="720"/>
              </w:tabs>
              <w:jc w:val="both"/>
              <w:rPr>
                <w:rFonts w:ascii="Calibri" w:hAnsi="Calibri" w:cs="Arial"/>
                <w:sz w:val="22"/>
                <w:szCs w:val="22"/>
              </w:rPr>
            </w:pPr>
            <w:r>
              <w:rPr>
                <w:rFonts w:ascii="Calibri" w:hAnsi="Calibri" w:cs="Arial"/>
                <w:sz w:val="22"/>
                <w:szCs w:val="22"/>
              </w:rPr>
              <w:t>21 / -</w:t>
            </w:r>
          </w:p>
        </w:tc>
        <w:tc>
          <w:tcPr>
            <w:tcW w:w="992" w:type="dxa"/>
          </w:tcPr>
          <w:p w14:paraId="6B343D14" w14:textId="77777777" w:rsidR="002A5328" w:rsidRDefault="002A5328" w:rsidP="002A5328">
            <w:pPr>
              <w:keepLines/>
              <w:widowControl/>
              <w:tabs>
                <w:tab w:val="left" w:pos="720"/>
              </w:tabs>
              <w:jc w:val="both"/>
              <w:rPr>
                <w:rFonts w:ascii="Calibri" w:hAnsi="Calibri" w:cs="Arial"/>
                <w:sz w:val="22"/>
                <w:szCs w:val="22"/>
              </w:rPr>
            </w:pPr>
            <w:r>
              <w:rPr>
                <w:rFonts w:ascii="Calibri" w:hAnsi="Calibri" w:cs="Arial"/>
                <w:sz w:val="22"/>
                <w:szCs w:val="22"/>
              </w:rPr>
              <w:t>543782</w:t>
            </w:r>
          </w:p>
        </w:tc>
        <w:tc>
          <w:tcPr>
            <w:tcW w:w="2694" w:type="dxa"/>
          </w:tcPr>
          <w:p w14:paraId="4E181F1A" w14:textId="77777777" w:rsidR="002A5328" w:rsidRDefault="002A5328" w:rsidP="002A5328">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0E6E0596" w14:textId="1C325E51" w:rsidR="002A5328" w:rsidRDefault="00250C06" w:rsidP="002A5328">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773D0D" w14:paraId="3EF26DF2" w14:textId="77777777" w:rsidTr="001310EC">
        <w:tc>
          <w:tcPr>
            <w:tcW w:w="2689" w:type="dxa"/>
          </w:tcPr>
          <w:p w14:paraId="07D71ADA" w14:textId="56EA6AF3"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28 Mooloobar Street, Narrabri</w:t>
            </w:r>
          </w:p>
        </w:tc>
        <w:tc>
          <w:tcPr>
            <w:tcW w:w="1417" w:type="dxa"/>
          </w:tcPr>
          <w:p w14:paraId="622DDC35" w14:textId="32B05BE5"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11 / 2</w:t>
            </w:r>
          </w:p>
        </w:tc>
        <w:tc>
          <w:tcPr>
            <w:tcW w:w="992" w:type="dxa"/>
          </w:tcPr>
          <w:p w14:paraId="1465D43E" w14:textId="66AD6FD8"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218C1316" w14:textId="7F6F6739" w:rsidR="00773D0D"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15C4EE30" w14:textId="52BCE6DC" w:rsidR="00773D0D"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773D0D" w14:paraId="17B195A7" w14:textId="77777777" w:rsidTr="001310EC">
        <w:tc>
          <w:tcPr>
            <w:tcW w:w="2689" w:type="dxa"/>
          </w:tcPr>
          <w:p w14:paraId="5EC75C9D" w14:textId="21858EDD"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30 Mooloobar Street, Narrabri</w:t>
            </w:r>
          </w:p>
        </w:tc>
        <w:tc>
          <w:tcPr>
            <w:tcW w:w="1417" w:type="dxa"/>
          </w:tcPr>
          <w:p w14:paraId="2138D6D8" w14:textId="5C2605FB"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12 / 2</w:t>
            </w:r>
          </w:p>
        </w:tc>
        <w:tc>
          <w:tcPr>
            <w:tcW w:w="992" w:type="dxa"/>
          </w:tcPr>
          <w:p w14:paraId="1C96CDD9" w14:textId="0CD157B1"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6063CC35" w14:textId="79F5E40B" w:rsidR="00773D0D"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6F9DE6F1" w14:textId="3E6B1C6B" w:rsidR="00773D0D"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773D0D" w14:paraId="1BE12EA0" w14:textId="77777777" w:rsidTr="001310EC">
        <w:tc>
          <w:tcPr>
            <w:tcW w:w="2689" w:type="dxa"/>
          </w:tcPr>
          <w:p w14:paraId="6E536588" w14:textId="5420F8EA" w:rsidR="00773D0D" w:rsidRDefault="00773D0D" w:rsidP="005F5EDD">
            <w:pPr>
              <w:keepLines/>
              <w:widowControl/>
              <w:tabs>
                <w:tab w:val="left" w:pos="720"/>
              </w:tabs>
              <w:jc w:val="both"/>
              <w:rPr>
                <w:rFonts w:ascii="Calibri" w:hAnsi="Calibri" w:cs="Arial"/>
                <w:sz w:val="22"/>
                <w:szCs w:val="22"/>
              </w:rPr>
            </w:pPr>
            <w:r>
              <w:rPr>
                <w:rFonts w:ascii="Calibri" w:hAnsi="Calibri" w:cs="Arial"/>
                <w:sz w:val="22"/>
                <w:szCs w:val="22"/>
              </w:rPr>
              <w:t>32 Mooloobar Street, Narrabri</w:t>
            </w:r>
          </w:p>
        </w:tc>
        <w:tc>
          <w:tcPr>
            <w:tcW w:w="1417" w:type="dxa"/>
          </w:tcPr>
          <w:p w14:paraId="106B1622" w14:textId="2F476794" w:rsidR="00773D0D"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13 / 2</w:t>
            </w:r>
          </w:p>
        </w:tc>
        <w:tc>
          <w:tcPr>
            <w:tcW w:w="992" w:type="dxa"/>
          </w:tcPr>
          <w:p w14:paraId="773CD66A" w14:textId="0A52CCBE" w:rsidR="00773D0D"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73FA85F5" w14:textId="304FFA5A" w:rsidR="00773D0D"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6CF2061B" w14:textId="0DFF184E" w:rsidR="00773D0D"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2A5328" w14:paraId="28CB209E" w14:textId="77777777" w:rsidTr="001310EC">
        <w:tc>
          <w:tcPr>
            <w:tcW w:w="2689" w:type="dxa"/>
          </w:tcPr>
          <w:p w14:paraId="71B94ACE" w14:textId="05BADF9A"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38 Mooloobar Street, Narrabri</w:t>
            </w:r>
          </w:p>
        </w:tc>
        <w:tc>
          <w:tcPr>
            <w:tcW w:w="1417" w:type="dxa"/>
          </w:tcPr>
          <w:p w14:paraId="6C77A935" w14:textId="2485147E"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14 / 2</w:t>
            </w:r>
          </w:p>
        </w:tc>
        <w:tc>
          <w:tcPr>
            <w:tcW w:w="992" w:type="dxa"/>
          </w:tcPr>
          <w:p w14:paraId="45A35781" w14:textId="1F199F8B"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2660D671" w14:textId="44489744"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6C0F7A13" w14:textId="36DD3E65"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2A5328" w14:paraId="3B05A036" w14:textId="77777777" w:rsidTr="001310EC">
        <w:tc>
          <w:tcPr>
            <w:tcW w:w="2689" w:type="dxa"/>
          </w:tcPr>
          <w:p w14:paraId="323A9BE5" w14:textId="6C56E094"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40 Mooloobar Street, Narrabri</w:t>
            </w:r>
          </w:p>
        </w:tc>
        <w:tc>
          <w:tcPr>
            <w:tcW w:w="1417" w:type="dxa"/>
          </w:tcPr>
          <w:p w14:paraId="0D7B66ED" w14:textId="3C198216"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15 / 2</w:t>
            </w:r>
          </w:p>
        </w:tc>
        <w:tc>
          <w:tcPr>
            <w:tcW w:w="992" w:type="dxa"/>
          </w:tcPr>
          <w:p w14:paraId="5228578E" w14:textId="2603C0B7"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70B3CB09" w14:textId="3BD233DA"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3C80FA0D" w14:textId="4FF81C2F"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2A5328" w14:paraId="006BF0AB" w14:textId="77777777" w:rsidTr="001310EC">
        <w:tc>
          <w:tcPr>
            <w:tcW w:w="2689" w:type="dxa"/>
          </w:tcPr>
          <w:p w14:paraId="1BDC7119" w14:textId="19845797"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42 Mooloobar Street, Narrabri</w:t>
            </w:r>
          </w:p>
        </w:tc>
        <w:tc>
          <w:tcPr>
            <w:tcW w:w="1417" w:type="dxa"/>
          </w:tcPr>
          <w:p w14:paraId="72EB95F5" w14:textId="65C1F3D7"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16 / 2</w:t>
            </w:r>
          </w:p>
        </w:tc>
        <w:tc>
          <w:tcPr>
            <w:tcW w:w="992" w:type="dxa"/>
          </w:tcPr>
          <w:p w14:paraId="52E4DBF4" w14:textId="7645A924"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30D6F489" w14:textId="5EA48789"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416FFDE4" w14:textId="427FE857"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2A5328" w14:paraId="0D7B02FC" w14:textId="77777777" w:rsidTr="001310EC">
        <w:tc>
          <w:tcPr>
            <w:tcW w:w="2689" w:type="dxa"/>
          </w:tcPr>
          <w:p w14:paraId="7E3920A3" w14:textId="7E19F084"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44 Mooloobar Street, Narrabri</w:t>
            </w:r>
          </w:p>
        </w:tc>
        <w:tc>
          <w:tcPr>
            <w:tcW w:w="1417" w:type="dxa"/>
          </w:tcPr>
          <w:p w14:paraId="70A60B64" w14:textId="61076345"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17 / 2</w:t>
            </w:r>
          </w:p>
        </w:tc>
        <w:tc>
          <w:tcPr>
            <w:tcW w:w="992" w:type="dxa"/>
          </w:tcPr>
          <w:p w14:paraId="2D0FF709" w14:textId="41C88D02"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5884E9E9" w14:textId="31E7C4D1"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7E0E8115" w14:textId="068CB814"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2A5328" w14:paraId="36254877" w14:textId="77777777" w:rsidTr="001310EC">
        <w:tc>
          <w:tcPr>
            <w:tcW w:w="2689" w:type="dxa"/>
          </w:tcPr>
          <w:p w14:paraId="3D0833EF" w14:textId="00B97826"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46 Mooloobar Street, Narrabri</w:t>
            </w:r>
          </w:p>
        </w:tc>
        <w:tc>
          <w:tcPr>
            <w:tcW w:w="1417" w:type="dxa"/>
          </w:tcPr>
          <w:p w14:paraId="7EBD2ED0" w14:textId="7472CA43"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18 / 2</w:t>
            </w:r>
          </w:p>
        </w:tc>
        <w:tc>
          <w:tcPr>
            <w:tcW w:w="992" w:type="dxa"/>
          </w:tcPr>
          <w:p w14:paraId="3AB9DD58" w14:textId="767EDF79"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076D5582" w14:textId="3723F171"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08761C38" w14:textId="2D7F769A"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2A5328" w14:paraId="1D09FD0A" w14:textId="77777777" w:rsidTr="001310EC">
        <w:tc>
          <w:tcPr>
            <w:tcW w:w="2689" w:type="dxa"/>
          </w:tcPr>
          <w:p w14:paraId="42B2FCBD" w14:textId="37779223"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50 Mooloobar Street, Narrabri</w:t>
            </w:r>
          </w:p>
        </w:tc>
        <w:tc>
          <w:tcPr>
            <w:tcW w:w="1417" w:type="dxa"/>
          </w:tcPr>
          <w:p w14:paraId="6796B127" w14:textId="42FAB2E2"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19 / 2</w:t>
            </w:r>
          </w:p>
        </w:tc>
        <w:tc>
          <w:tcPr>
            <w:tcW w:w="992" w:type="dxa"/>
          </w:tcPr>
          <w:p w14:paraId="1B1724D9" w14:textId="4202B153"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61ED6016" w14:textId="5DC9E7D0"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6A8C223A" w14:textId="48252BE4"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r w:rsidR="002A5328" w14:paraId="27C12227" w14:textId="77777777" w:rsidTr="001310EC">
        <w:tc>
          <w:tcPr>
            <w:tcW w:w="2689" w:type="dxa"/>
          </w:tcPr>
          <w:p w14:paraId="7272CD50" w14:textId="7573B40E"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Mooloobar Street, Narrabri</w:t>
            </w:r>
          </w:p>
        </w:tc>
        <w:tc>
          <w:tcPr>
            <w:tcW w:w="1417" w:type="dxa"/>
          </w:tcPr>
          <w:p w14:paraId="393B7DAF" w14:textId="75A1F2E7"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20 / 2</w:t>
            </w:r>
          </w:p>
        </w:tc>
        <w:tc>
          <w:tcPr>
            <w:tcW w:w="992" w:type="dxa"/>
          </w:tcPr>
          <w:p w14:paraId="3A5173B9" w14:textId="32325A57"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758756</w:t>
            </w:r>
          </w:p>
        </w:tc>
        <w:tc>
          <w:tcPr>
            <w:tcW w:w="2694" w:type="dxa"/>
          </w:tcPr>
          <w:p w14:paraId="61D14F2E" w14:textId="3C5891A6" w:rsidR="002A5328" w:rsidRDefault="002A5328" w:rsidP="005F5EDD">
            <w:pPr>
              <w:keepLines/>
              <w:widowControl/>
              <w:tabs>
                <w:tab w:val="left" w:pos="720"/>
              </w:tabs>
              <w:jc w:val="both"/>
              <w:rPr>
                <w:rFonts w:ascii="Calibri" w:hAnsi="Calibri" w:cs="Arial"/>
                <w:sz w:val="22"/>
                <w:szCs w:val="22"/>
              </w:rPr>
            </w:pPr>
            <w:r>
              <w:rPr>
                <w:rFonts w:ascii="Calibri" w:hAnsi="Calibri" w:cs="Arial"/>
                <w:sz w:val="22"/>
                <w:szCs w:val="22"/>
              </w:rPr>
              <w:t>B1 Neighbourhood Centre</w:t>
            </w:r>
          </w:p>
        </w:tc>
        <w:tc>
          <w:tcPr>
            <w:tcW w:w="1559" w:type="dxa"/>
          </w:tcPr>
          <w:p w14:paraId="35D782C9" w14:textId="5FF19751" w:rsidR="002A5328" w:rsidRDefault="00250C06" w:rsidP="005F5EDD">
            <w:pPr>
              <w:keepLines/>
              <w:widowControl/>
              <w:tabs>
                <w:tab w:val="left" w:pos="720"/>
              </w:tabs>
              <w:jc w:val="both"/>
              <w:rPr>
                <w:rFonts w:ascii="Calibri" w:hAnsi="Calibri" w:cs="Arial"/>
                <w:sz w:val="22"/>
                <w:szCs w:val="22"/>
              </w:rPr>
            </w:pPr>
            <w:r>
              <w:rPr>
                <w:rFonts w:ascii="Calibri" w:hAnsi="Calibri" w:cs="Arial"/>
                <w:sz w:val="22"/>
                <w:szCs w:val="22"/>
              </w:rPr>
              <w:t>B4 Mixed Use</w:t>
            </w:r>
          </w:p>
        </w:tc>
      </w:tr>
    </w:tbl>
    <w:p w14:paraId="2AD45DE9" w14:textId="4C3F0F37" w:rsidR="001310EC" w:rsidRPr="00C8137A" w:rsidRDefault="001310EC" w:rsidP="001310EC">
      <w:pPr>
        <w:rPr>
          <w:rFonts w:asciiTheme="minorHAnsi" w:hAnsiTheme="minorHAnsi"/>
          <w:i/>
          <w:sz w:val="20"/>
          <w:lang w:val="en-US"/>
        </w:rPr>
      </w:pPr>
      <w:r>
        <w:rPr>
          <w:rFonts w:asciiTheme="minorHAnsi" w:hAnsiTheme="minorHAnsi"/>
          <w:i/>
          <w:sz w:val="20"/>
          <w:lang w:val="en-US"/>
        </w:rPr>
        <w:t>Table 1 – Land affected by this planning proposal</w:t>
      </w:r>
    </w:p>
    <w:p w14:paraId="0C3E4640" w14:textId="4FB2F328" w:rsidR="00FC377C" w:rsidRDefault="00FC377C" w:rsidP="005F5EDD">
      <w:pPr>
        <w:keepLines/>
        <w:widowControl/>
        <w:tabs>
          <w:tab w:val="left" w:pos="720"/>
        </w:tabs>
        <w:jc w:val="both"/>
        <w:rPr>
          <w:rFonts w:ascii="Calibri" w:hAnsi="Calibri" w:cs="Arial"/>
          <w:sz w:val="22"/>
          <w:szCs w:val="22"/>
        </w:rPr>
      </w:pPr>
    </w:p>
    <w:p w14:paraId="160E2140" w14:textId="77777777" w:rsidR="00FC377C" w:rsidRPr="005F5EDD" w:rsidRDefault="00FC377C" w:rsidP="005F5EDD">
      <w:pPr>
        <w:keepLines/>
        <w:widowControl/>
        <w:tabs>
          <w:tab w:val="left" w:pos="720"/>
        </w:tabs>
        <w:jc w:val="both"/>
        <w:rPr>
          <w:rFonts w:ascii="Calibri" w:hAnsi="Calibri" w:cs="Arial"/>
          <w:sz w:val="22"/>
          <w:szCs w:val="22"/>
        </w:rPr>
      </w:pPr>
    </w:p>
    <w:p w14:paraId="13FDCCF9" w14:textId="77777777" w:rsidR="00E72EC3" w:rsidRDefault="00E72EC3">
      <w:pPr>
        <w:widowControl/>
        <w:rPr>
          <w:rFonts w:ascii="Calibri" w:hAnsi="Calibri" w:cs="Arial"/>
          <w:sz w:val="22"/>
          <w:szCs w:val="22"/>
        </w:rPr>
      </w:pPr>
      <w:r>
        <w:rPr>
          <w:rFonts w:ascii="Calibri" w:hAnsi="Calibri" w:cs="Arial"/>
          <w:sz w:val="22"/>
          <w:szCs w:val="22"/>
        </w:rPr>
        <w:br w:type="page"/>
      </w:r>
    </w:p>
    <w:p w14:paraId="0AAD3B36" w14:textId="77777777" w:rsidR="00401BAB" w:rsidRPr="001C3F13" w:rsidRDefault="00401BAB" w:rsidP="00EE292E">
      <w:pPr>
        <w:keepLines/>
        <w:widowControl/>
        <w:tabs>
          <w:tab w:val="left" w:pos="720"/>
        </w:tabs>
        <w:jc w:val="both"/>
        <w:rPr>
          <w:rFonts w:ascii="Calibri" w:hAnsi="Calibri" w:cs="Arial"/>
          <w:sz w:val="22"/>
          <w:szCs w:val="22"/>
        </w:rPr>
      </w:pPr>
    </w:p>
    <w:p w14:paraId="32C5366C" w14:textId="77777777" w:rsidR="00EE292E" w:rsidRPr="00C937E1" w:rsidRDefault="00EE292E" w:rsidP="007A67CB">
      <w:pPr>
        <w:pStyle w:val="Heading1"/>
        <w:rPr>
          <w:sz w:val="36"/>
          <w:szCs w:val="36"/>
        </w:rPr>
      </w:pPr>
      <w:r w:rsidRPr="00C937E1">
        <w:rPr>
          <w:sz w:val="36"/>
          <w:szCs w:val="36"/>
        </w:rPr>
        <w:t xml:space="preserve">PART </w:t>
      </w:r>
      <w:r w:rsidR="00CF6AA2" w:rsidRPr="00C937E1">
        <w:rPr>
          <w:sz w:val="36"/>
          <w:szCs w:val="36"/>
        </w:rPr>
        <w:t>3</w:t>
      </w:r>
      <w:r w:rsidRPr="00C937E1">
        <w:rPr>
          <w:sz w:val="36"/>
          <w:szCs w:val="36"/>
        </w:rPr>
        <w:t>:</w:t>
      </w:r>
      <w:r w:rsidRPr="00C937E1">
        <w:rPr>
          <w:sz w:val="36"/>
          <w:szCs w:val="36"/>
        </w:rPr>
        <w:tab/>
        <w:t>JUSTIFCATION</w:t>
      </w:r>
    </w:p>
    <w:p w14:paraId="52C5A2BA" w14:textId="77777777" w:rsidR="00EE292E" w:rsidRPr="00FF1AEC" w:rsidRDefault="00EE292E" w:rsidP="00CF6AA2">
      <w:pPr>
        <w:keepLines/>
        <w:widowControl/>
        <w:tabs>
          <w:tab w:val="left" w:pos="720"/>
        </w:tabs>
        <w:jc w:val="both"/>
        <w:rPr>
          <w:rFonts w:ascii="Calibri" w:hAnsi="Calibri" w:cs="Arial"/>
          <w:sz w:val="22"/>
          <w:szCs w:val="22"/>
        </w:rPr>
      </w:pPr>
      <w:r w:rsidRPr="00FF1AEC">
        <w:rPr>
          <w:rFonts w:ascii="Calibri" w:hAnsi="Calibri" w:cs="Arial"/>
          <w:sz w:val="22"/>
          <w:szCs w:val="22"/>
        </w:rPr>
        <w:t xml:space="preserve">In accordance with the Department of Planning and Infrastructure’s </w:t>
      </w:r>
      <w:r w:rsidRPr="00D37B57">
        <w:rPr>
          <w:rFonts w:ascii="Calibri" w:hAnsi="Calibri" w:cs="Arial"/>
          <w:i/>
          <w:sz w:val="22"/>
          <w:szCs w:val="22"/>
        </w:rPr>
        <w:t>Guide to Preparing Planning Proposals,</w:t>
      </w:r>
      <w:r w:rsidRPr="00FF1AEC">
        <w:rPr>
          <w:rFonts w:ascii="Calibri" w:hAnsi="Calibri" w:cs="Arial"/>
          <w:sz w:val="22"/>
          <w:szCs w:val="22"/>
        </w:rPr>
        <w:t xml:space="preserve"> this section </w:t>
      </w:r>
      <w:r w:rsidR="008759E2" w:rsidRPr="00FF1AEC">
        <w:rPr>
          <w:rFonts w:ascii="Calibri" w:hAnsi="Calibri" w:cs="Arial"/>
          <w:sz w:val="22"/>
          <w:szCs w:val="22"/>
        </w:rPr>
        <w:t>considers</w:t>
      </w:r>
      <w:r w:rsidRPr="00FF1AEC">
        <w:rPr>
          <w:rFonts w:ascii="Calibri" w:hAnsi="Calibri" w:cs="Arial"/>
          <w:sz w:val="22"/>
          <w:szCs w:val="22"/>
        </w:rPr>
        <w:t xml:space="preserve"> the following issues:</w:t>
      </w:r>
    </w:p>
    <w:p w14:paraId="03009D14" w14:textId="77777777" w:rsidR="00EE292E" w:rsidRPr="00FF1AEC" w:rsidRDefault="00EE292E" w:rsidP="00CF6AA2">
      <w:pPr>
        <w:keepLines/>
        <w:widowControl/>
        <w:tabs>
          <w:tab w:val="left" w:pos="720"/>
        </w:tabs>
        <w:jc w:val="both"/>
        <w:rPr>
          <w:rFonts w:ascii="Calibri" w:hAnsi="Calibri" w:cs="Arial"/>
          <w:sz w:val="22"/>
          <w:szCs w:val="22"/>
        </w:rPr>
      </w:pPr>
    </w:p>
    <w:p w14:paraId="4996C422" w14:textId="77777777" w:rsidR="00EE292E" w:rsidRPr="00FF1AEC" w:rsidRDefault="00EE292E" w:rsidP="009300C0">
      <w:pPr>
        <w:keepLines/>
        <w:widowControl/>
        <w:numPr>
          <w:ilvl w:val="0"/>
          <w:numId w:val="2"/>
        </w:numPr>
        <w:tabs>
          <w:tab w:val="left" w:pos="720"/>
        </w:tabs>
        <w:jc w:val="both"/>
        <w:rPr>
          <w:rFonts w:ascii="Calibri" w:hAnsi="Calibri" w:cs="Arial"/>
          <w:sz w:val="22"/>
          <w:szCs w:val="22"/>
        </w:rPr>
      </w:pPr>
      <w:r w:rsidRPr="00FF1AEC">
        <w:rPr>
          <w:rFonts w:ascii="Calibri" w:hAnsi="Calibri" w:cs="Arial"/>
          <w:sz w:val="22"/>
          <w:szCs w:val="22"/>
        </w:rPr>
        <w:t>Section A: Need for</w:t>
      </w:r>
      <w:r w:rsidR="00CF6AA2" w:rsidRPr="00FF1AEC">
        <w:rPr>
          <w:rFonts w:ascii="Calibri" w:hAnsi="Calibri" w:cs="Arial"/>
          <w:sz w:val="22"/>
          <w:szCs w:val="22"/>
        </w:rPr>
        <w:t xml:space="preserve"> the planning</w:t>
      </w:r>
      <w:r w:rsidRPr="00FF1AEC">
        <w:rPr>
          <w:rFonts w:ascii="Calibri" w:hAnsi="Calibri" w:cs="Arial"/>
          <w:sz w:val="22"/>
          <w:szCs w:val="22"/>
        </w:rPr>
        <w:t xml:space="preserve"> proposal</w:t>
      </w:r>
    </w:p>
    <w:p w14:paraId="37EF2B37" w14:textId="77777777" w:rsidR="00EE292E" w:rsidRPr="00FF1AEC" w:rsidRDefault="00CF6AA2" w:rsidP="009300C0">
      <w:pPr>
        <w:keepLines/>
        <w:widowControl/>
        <w:numPr>
          <w:ilvl w:val="0"/>
          <w:numId w:val="2"/>
        </w:numPr>
        <w:tabs>
          <w:tab w:val="left" w:pos="720"/>
        </w:tabs>
        <w:jc w:val="both"/>
        <w:rPr>
          <w:rFonts w:ascii="Calibri" w:hAnsi="Calibri" w:cs="Arial"/>
          <w:sz w:val="22"/>
          <w:szCs w:val="22"/>
        </w:rPr>
      </w:pPr>
      <w:r w:rsidRPr="00FF1AEC">
        <w:rPr>
          <w:rFonts w:ascii="Calibri" w:hAnsi="Calibri" w:cs="Arial"/>
          <w:sz w:val="22"/>
          <w:szCs w:val="22"/>
        </w:rPr>
        <w:t>Section B: Relationship to strategic planning framework</w:t>
      </w:r>
    </w:p>
    <w:p w14:paraId="6D59A5CF" w14:textId="77777777" w:rsidR="00EE292E" w:rsidRPr="00FF1AEC" w:rsidRDefault="00EE292E" w:rsidP="009300C0">
      <w:pPr>
        <w:keepLines/>
        <w:widowControl/>
        <w:numPr>
          <w:ilvl w:val="0"/>
          <w:numId w:val="2"/>
        </w:numPr>
        <w:tabs>
          <w:tab w:val="left" w:pos="720"/>
        </w:tabs>
        <w:jc w:val="both"/>
        <w:rPr>
          <w:rFonts w:ascii="Calibri" w:hAnsi="Calibri" w:cs="Arial"/>
          <w:sz w:val="22"/>
          <w:szCs w:val="22"/>
        </w:rPr>
      </w:pPr>
      <w:r w:rsidRPr="00FF1AEC">
        <w:rPr>
          <w:rFonts w:ascii="Calibri" w:hAnsi="Calibri" w:cs="Arial"/>
          <w:sz w:val="22"/>
          <w:szCs w:val="22"/>
        </w:rPr>
        <w:t xml:space="preserve">Section C: </w:t>
      </w:r>
      <w:r w:rsidR="00CF6AA2" w:rsidRPr="00FF1AEC">
        <w:rPr>
          <w:rFonts w:ascii="Calibri" w:hAnsi="Calibri" w:cs="Arial"/>
          <w:sz w:val="22"/>
          <w:szCs w:val="22"/>
        </w:rPr>
        <w:t>Environmental, s</w:t>
      </w:r>
      <w:r w:rsidRPr="00FF1AEC">
        <w:rPr>
          <w:rFonts w:ascii="Calibri" w:hAnsi="Calibri" w:cs="Arial"/>
          <w:sz w:val="22"/>
          <w:szCs w:val="22"/>
        </w:rPr>
        <w:t xml:space="preserve">ocial and </w:t>
      </w:r>
      <w:r w:rsidR="00CF6AA2" w:rsidRPr="00FF1AEC">
        <w:rPr>
          <w:rFonts w:ascii="Calibri" w:hAnsi="Calibri" w:cs="Arial"/>
          <w:sz w:val="22"/>
          <w:szCs w:val="22"/>
        </w:rPr>
        <w:t>e</w:t>
      </w:r>
      <w:r w:rsidRPr="00FF1AEC">
        <w:rPr>
          <w:rFonts w:ascii="Calibri" w:hAnsi="Calibri" w:cs="Arial"/>
          <w:sz w:val="22"/>
          <w:szCs w:val="22"/>
        </w:rPr>
        <w:t>conomic Impact</w:t>
      </w:r>
    </w:p>
    <w:p w14:paraId="233AE552" w14:textId="77777777" w:rsidR="00EE292E" w:rsidRPr="00FF1AEC" w:rsidRDefault="00CF6AA2" w:rsidP="009300C0">
      <w:pPr>
        <w:keepLines/>
        <w:widowControl/>
        <w:numPr>
          <w:ilvl w:val="0"/>
          <w:numId w:val="2"/>
        </w:numPr>
        <w:tabs>
          <w:tab w:val="left" w:pos="720"/>
        </w:tabs>
        <w:jc w:val="both"/>
        <w:rPr>
          <w:rFonts w:ascii="Calibri" w:hAnsi="Calibri" w:cs="Arial"/>
          <w:sz w:val="22"/>
          <w:szCs w:val="22"/>
        </w:rPr>
      </w:pPr>
      <w:r w:rsidRPr="00FF1AEC">
        <w:rPr>
          <w:rFonts w:ascii="Calibri" w:hAnsi="Calibri" w:cs="Arial"/>
          <w:sz w:val="22"/>
          <w:szCs w:val="22"/>
        </w:rPr>
        <w:t>Section D: State and Commonwealth</w:t>
      </w:r>
      <w:r w:rsidR="00EE292E" w:rsidRPr="00FF1AEC">
        <w:rPr>
          <w:rFonts w:ascii="Calibri" w:hAnsi="Calibri" w:cs="Arial"/>
          <w:sz w:val="22"/>
          <w:szCs w:val="22"/>
        </w:rPr>
        <w:t xml:space="preserve"> Interests</w:t>
      </w:r>
    </w:p>
    <w:p w14:paraId="257C3CA7" w14:textId="77777777" w:rsidR="00EE292E" w:rsidRPr="00FF1AEC" w:rsidRDefault="00EE292E" w:rsidP="00CF6AA2">
      <w:pPr>
        <w:keepLines/>
        <w:widowControl/>
        <w:tabs>
          <w:tab w:val="left" w:pos="426"/>
        </w:tabs>
        <w:jc w:val="both"/>
        <w:rPr>
          <w:rFonts w:ascii="Calibri" w:hAnsi="Calibri" w:cs="Arial"/>
          <w:b/>
          <w:bCs/>
          <w:sz w:val="22"/>
          <w:szCs w:val="22"/>
        </w:rPr>
      </w:pPr>
    </w:p>
    <w:p w14:paraId="2A2F9F8C" w14:textId="77777777" w:rsidR="00EE292E" w:rsidRPr="00C937E1" w:rsidRDefault="00EE292E" w:rsidP="00C229FE">
      <w:pPr>
        <w:pStyle w:val="Heading2"/>
        <w:rPr>
          <w:rFonts w:asciiTheme="minorHAnsi" w:hAnsiTheme="minorHAnsi"/>
          <w:i w:val="0"/>
        </w:rPr>
      </w:pPr>
      <w:r w:rsidRPr="00C937E1">
        <w:rPr>
          <w:rFonts w:asciiTheme="minorHAnsi" w:hAnsiTheme="minorHAnsi"/>
          <w:i w:val="0"/>
        </w:rPr>
        <w:t>SECTION A – NEED FOR THE PLANNING PROPOSAL</w:t>
      </w:r>
    </w:p>
    <w:p w14:paraId="00087F47" w14:textId="77777777" w:rsidR="00EE292E" w:rsidRPr="00FF1AEC" w:rsidRDefault="00EE292E" w:rsidP="00CF6AA2">
      <w:pPr>
        <w:pStyle w:val="BodyText3"/>
        <w:keepNext w:val="0"/>
        <w:widowControl/>
        <w:rPr>
          <w:rFonts w:ascii="Calibri" w:hAnsi="Calibri" w:cs="Arial"/>
          <w:bCs/>
          <w:sz w:val="22"/>
          <w:szCs w:val="22"/>
        </w:rPr>
      </w:pPr>
    </w:p>
    <w:p w14:paraId="610769DC" w14:textId="77777777" w:rsidR="00EE292E" w:rsidRPr="00FF1AEC" w:rsidRDefault="00EE292E" w:rsidP="009300C0">
      <w:pPr>
        <w:pStyle w:val="BodyText3"/>
        <w:widowControl/>
        <w:numPr>
          <w:ilvl w:val="0"/>
          <w:numId w:val="1"/>
        </w:numPr>
        <w:ind w:hanging="720"/>
        <w:rPr>
          <w:rFonts w:ascii="Calibri" w:hAnsi="Calibri" w:cs="Arial"/>
          <w:b/>
          <w:szCs w:val="24"/>
        </w:rPr>
      </w:pPr>
      <w:r w:rsidRPr="00FF1AEC">
        <w:rPr>
          <w:rFonts w:ascii="Calibri" w:hAnsi="Calibri" w:cs="Arial"/>
          <w:b/>
          <w:szCs w:val="24"/>
        </w:rPr>
        <w:t>Is the planning proposal the result of any strategic study?</w:t>
      </w:r>
    </w:p>
    <w:p w14:paraId="7474F70F" w14:textId="77777777" w:rsidR="005B48B1" w:rsidRPr="00FF1AEC" w:rsidRDefault="005B48B1" w:rsidP="00CF6AA2">
      <w:pPr>
        <w:pStyle w:val="BodyText3"/>
        <w:keepNext w:val="0"/>
        <w:widowControl/>
        <w:rPr>
          <w:rFonts w:ascii="Calibri" w:hAnsi="Calibri" w:cs="Arial"/>
          <w:bCs/>
          <w:sz w:val="22"/>
          <w:szCs w:val="22"/>
        </w:rPr>
      </w:pPr>
    </w:p>
    <w:p w14:paraId="216F392F" w14:textId="77777777" w:rsidR="004A6EEB" w:rsidRDefault="004A789F" w:rsidP="006D32A1">
      <w:pPr>
        <w:pStyle w:val="BodyText3"/>
        <w:keepNext w:val="0"/>
        <w:widowControl/>
        <w:rPr>
          <w:rFonts w:ascii="Calibri" w:hAnsi="Calibri" w:cs="Arial"/>
          <w:sz w:val="22"/>
          <w:szCs w:val="22"/>
          <w:lang w:val="en-US"/>
        </w:rPr>
      </w:pPr>
      <w:r w:rsidRPr="0094381B">
        <w:rPr>
          <w:rFonts w:ascii="Calibri" w:hAnsi="Calibri" w:cs="Arial"/>
          <w:sz w:val="22"/>
          <w:szCs w:val="22"/>
          <w:lang w:val="en-US"/>
        </w:rPr>
        <w:t xml:space="preserve">The planning proposal is not </w:t>
      </w:r>
      <w:r w:rsidR="00BB5D27" w:rsidRPr="0094381B">
        <w:rPr>
          <w:rFonts w:ascii="Calibri" w:hAnsi="Calibri" w:cs="Arial"/>
          <w:sz w:val="22"/>
          <w:szCs w:val="22"/>
          <w:lang w:val="en-US"/>
        </w:rPr>
        <w:t>a direct</w:t>
      </w:r>
      <w:r w:rsidRPr="0094381B">
        <w:rPr>
          <w:rFonts w:ascii="Calibri" w:hAnsi="Calibri" w:cs="Arial"/>
          <w:sz w:val="22"/>
          <w:szCs w:val="22"/>
          <w:lang w:val="en-US"/>
        </w:rPr>
        <w:t xml:space="preserve"> result</w:t>
      </w:r>
      <w:r w:rsidR="003760AB">
        <w:rPr>
          <w:rFonts w:ascii="Calibri" w:hAnsi="Calibri" w:cs="Arial"/>
          <w:sz w:val="22"/>
          <w:szCs w:val="22"/>
          <w:lang w:val="en-US"/>
        </w:rPr>
        <w:t xml:space="preserve"> of a str</w:t>
      </w:r>
      <w:r w:rsidR="007D365D">
        <w:rPr>
          <w:rFonts w:ascii="Calibri" w:hAnsi="Calibri" w:cs="Arial"/>
          <w:sz w:val="22"/>
          <w:szCs w:val="22"/>
          <w:lang w:val="en-US"/>
        </w:rPr>
        <w:t>ategic study or report.</w:t>
      </w:r>
      <w:r w:rsidR="003760AB">
        <w:rPr>
          <w:rFonts w:ascii="Calibri" w:hAnsi="Calibri" w:cs="Arial"/>
          <w:sz w:val="22"/>
          <w:szCs w:val="22"/>
          <w:lang w:val="en-US"/>
        </w:rPr>
        <w:t xml:space="preserve"> </w:t>
      </w:r>
      <w:r w:rsidR="00241DD2">
        <w:rPr>
          <w:rFonts w:ascii="Calibri" w:hAnsi="Calibri" w:cs="Arial"/>
          <w:sz w:val="22"/>
          <w:szCs w:val="22"/>
          <w:lang w:val="en-US"/>
        </w:rPr>
        <w:t xml:space="preserve"> </w:t>
      </w:r>
      <w:r w:rsidR="007D365D">
        <w:rPr>
          <w:rFonts w:ascii="Calibri" w:hAnsi="Calibri" w:cs="Arial"/>
          <w:sz w:val="22"/>
          <w:szCs w:val="22"/>
          <w:lang w:val="en-US"/>
        </w:rPr>
        <w:t>H</w:t>
      </w:r>
      <w:r w:rsidR="003760AB">
        <w:rPr>
          <w:rFonts w:ascii="Calibri" w:hAnsi="Calibri" w:cs="Arial"/>
          <w:sz w:val="22"/>
          <w:szCs w:val="22"/>
          <w:lang w:val="en-US"/>
        </w:rPr>
        <w:t>owever</w:t>
      </w:r>
      <w:r w:rsidR="007D365D">
        <w:rPr>
          <w:rFonts w:ascii="Calibri" w:hAnsi="Calibri" w:cs="Arial"/>
          <w:sz w:val="22"/>
          <w:szCs w:val="22"/>
          <w:lang w:val="en-US"/>
        </w:rPr>
        <w:t>,</w:t>
      </w:r>
      <w:r w:rsidR="003760AB">
        <w:rPr>
          <w:rFonts w:ascii="Calibri" w:hAnsi="Calibri" w:cs="Arial"/>
          <w:sz w:val="22"/>
          <w:szCs w:val="22"/>
          <w:lang w:val="en-US"/>
        </w:rPr>
        <w:t xml:space="preserve"> </w:t>
      </w:r>
      <w:r w:rsidR="005C0287">
        <w:rPr>
          <w:rFonts w:ascii="Calibri" w:hAnsi="Calibri" w:cs="Arial"/>
          <w:sz w:val="22"/>
          <w:szCs w:val="22"/>
          <w:lang w:val="en-US"/>
        </w:rPr>
        <w:t xml:space="preserve">the proposal has been informed by a </w:t>
      </w:r>
      <w:r w:rsidR="00292195">
        <w:rPr>
          <w:rFonts w:ascii="Calibri" w:hAnsi="Calibri" w:cs="Arial"/>
          <w:sz w:val="22"/>
          <w:szCs w:val="22"/>
          <w:lang w:val="en-US"/>
        </w:rPr>
        <w:t>detailed</w:t>
      </w:r>
      <w:r w:rsidR="005C0287">
        <w:rPr>
          <w:rFonts w:ascii="Calibri" w:hAnsi="Calibri" w:cs="Arial"/>
          <w:sz w:val="22"/>
          <w:szCs w:val="22"/>
          <w:lang w:val="en-US"/>
        </w:rPr>
        <w:t xml:space="preserve"> </w:t>
      </w:r>
      <w:r w:rsidR="005C4313">
        <w:rPr>
          <w:rFonts w:ascii="Calibri" w:hAnsi="Calibri" w:cs="Arial"/>
          <w:sz w:val="22"/>
          <w:szCs w:val="22"/>
          <w:lang w:val="en-US"/>
        </w:rPr>
        <w:t>R</w:t>
      </w:r>
      <w:r w:rsidR="005C0287">
        <w:rPr>
          <w:rFonts w:ascii="Calibri" w:hAnsi="Calibri" w:cs="Arial"/>
          <w:sz w:val="22"/>
          <w:szCs w:val="22"/>
          <w:lang w:val="en-US"/>
        </w:rPr>
        <w:t xml:space="preserve">eview of the land use table for the </w:t>
      </w:r>
      <w:r w:rsidR="004F6EBB">
        <w:rPr>
          <w:rFonts w:ascii="Calibri" w:hAnsi="Calibri" w:cs="Arial"/>
          <w:sz w:val="22"/>
          <w:szCs w:val="22"/>
          <w:lang w:val="en-US"/>
        </w:rPr>
        <w:t>B1 Neighbourhood Centre</w:t>
      </w:r>
      <w:r w:rsidR="005C0287">
        <w:rPr>
          <w:rFonts w:ascii="Calibri" w:hAnsi="Calibri" w:cs="Arial"/>
          <w:sz w:val="22"/>
          <w:szCs w:val="22"/>
          <w:lang w:val="en-US"/>
        </w:rPr>
        <w:t xml:space="preserve"> zone</w:t>
      </w:r>
      <w:r w:rsidR="00D37B57">
        <w:rPr>
          <w:rFonts w:ascii="Calibri" w:hAnsi="Calibri" w:cs="Arial"/>
          <w:sz w:val="22"/>
          <w:szCs w:val="22"/>
          <w:lang w:val="en-US"/>
        </w:rPr>
        <w:t xml:space="preserve">.  </w:t>
      </w:r>
      <w:r w:rsidR="005C4313">
        <w:rPr>
          <w:rFonts w:ascii="Calibri" w:hAnsi="Calibri" w:cs="Arial"/>
          <w:sz w:val="22"/>
          <w:szCs w:val="22"/>
          <w:lang w:val="en-US"/>
        </w:rPr>
        <w:t xml:space="preserve">This Review has also led to the consideration of the </w:t>
      </w:r>
      <w:r w:rsidR="00032843">
        <w:rPr>
          <w:rFonts w:ascii="Calibri" w:hAnsi="Calibri" w:cs="Arial"/>
          <w:sz w:val="22"/>
          <w:szCs w:val="22"/>
          <w:lang w:val="en-US"/>
        </w:rPr>
        <w:t xml:space="preserve">vision and goals of the </w:t>
      </w:r>
      <w:r w:rsidR="00032843" w:rsidRPr="00F03A09">
        <w:rPr>
          <w:rFonts w:ascii="Calibri" w:hAnsi="Calibri" w:cs="Arial"/>
          <w:i/>
          <w:sz w:val="22"/>
          <w:szCs w:val="22"/>
          <w:lang w:val="en-US"/>
        </w:rPr>
        <w:t>New England North West Regional Plan 2036</w:t>
      </w:r>
      <w:r w:rsidR="00032843">
        <w:rPr>
          <w:rFonts w:ascii="Calibri" w:hAnsi="Calibri" w:cs="Arial"/>
          <w:sz w:val="22"/>
          <w:szCs w:val="22"/>
          <w:lang w:val="en-US"/>
        </w:rPr>
        <w:t xml:space="preserve"> and </w:t>
      </w:r>
      <w:r w:rsidR="00F03A09">
        <w:rPr>
          <w:rFonts w:ascii="Calibri" w:hAnsi="Calibri" w:cs="Arial"/>
          <w:sz w:val="22"/>
          <w:szCs w:val="22"/>
          <w:lang w:val="en-US"/>
        </w:rPr>
        <w:t xml:space="preserve">reconsideration of the </w:t>
      </w:r>
      <w:r w:rsidR="00F03A09" w:rsidRPr="00F03A09">
        <w:rPr>
          <w:rFonts w:ascii="Calibri" w:hAnsi="Calibri" w:cs="Arial"/>
          <w:i/>
          <w:sz w:val="22"/>
          <w:szCs w:val="22"/>
          <w:lang w:val="en-US"/>
        </w:rPr>
        <w:t>Narrabri Shire Growth Management Strategy 2009</w:t>
      </w:r>
      <w:r w:rsidR="00F03A09">
        <w:rPr>
          <w:rFonts w:ascii="Calibri" w:hAnsi="Calibri" w:cs="Arial"/>
          <w:sz w:val="22"/>
          <w:szCs w:val="22"/>
          <w:lang w:val="en-US"/>
        </w:rPr>
        <w:t xml:space="preserve">.  </w:t>
      </w:r>
    </w:p>
    <w:p w14:paraId="6A93B0B7" w14:textId="77777777" w:rsidR="004A6EEB" w:rsidRDefault="004A6EEB" w:rsidP="006D32A1">
      <w:pPr>
        <w:pStyle w:val="BodyText3"/>
        <w:keepNext w:val="0"/>
        <w:widowControl/>
        <w:rPr>
          <w:rFonts w:ascii="Calibri" w:hAnsi="Calibri" w:cs="Arial"/>
          <w:sz w:val="22"/>
          <w:szCs w:val="22"/>
          <w:lang w:val="en-US"/>
        </w:rPr>
      </w:pPr>
    </w:p>
    <w:p w14:paraId="4636F5A2" w14:textId="0BA0A4A0" w:rsidR="003345ED" w:rsidRPr="004A6EEB" w:rsidRDefault="00D37B57" w:rsidP="006D32A1">
      <w:pPr>
        <w:pStyle w:val="BodyText3"/>
        <w:keepNext w:val="0"/>
        <w:widowControl/>
        <w:rPr>
          <w:rFonts w:ascii="Calibri" w:hAnsi="Calibri" w:cs="Arial"/>
          <w:sz w:val="22"/>
          <w:szCs w:val="22"/>
          <w:lang w:val="en-US"/>
        </w:rPr>
      </w:pPr>
      <w:r>
        <w:rPr>
          <w:rFonts w:ascii="Calibri" w:hAnsi="Calibri" w:cs="Arial"/>
          <w:sz w:val="22"/>
          <w:szCs w:val="22"/>
          <w:lang w:val="en-US"/>
        </w:rPr>
        <w:t>I</w:t>
      </w:r>
      <w:r w:rsidR="003760AB">
        <w:rPr>
          <w:rFonts w:ascii="Calibri" w:hAnsi="Calibri" w:cs="Arial"/>
          <w:sz w:val="22"/>
          <w:szCs w:val="22"/>
          <w:lang w:val="en-US"/>
        </w:rPr>
        <w:t xml:space="preserve">t is </w:t>
      </w:r>
      <w:r w:rsidR="00292195">
        <w:rPr>
          <w:rFonts w:ascii="Calibri" w:hAnsi="Calibri" w:cs="Arial"/>
          <w:sz w:val="22"/>
          <w:szCs w:val="22"/>
          <w:lang w:val="en-US"/>
        </w:rPr>
        <w:t>submitted</w:t>
      </w:r>
      <w:r w:rsidR="003760AB">
        <w:rPr>
          <w:rFonts w:ascii="Calibri" w:hAnsi="Calibri" w:cs="Arial"/>
          <w:sz w:val="22"/>
          <w:szCs w:val="22"/>
          <w:lang w:val="en-US"/>
        </w:rPr>
        <w:t xml:space="preserve"> that the objectives of the planning proposal are </w:t>
      </w:r>
      <w:r w:rsidR="00292195">
        <w:rPr>
          <w:rFonts w:ascii="Calibri" w:hAnsi="Calibri" w:cs="Arial"/>
          <w:sz w:val="22"/>
          <w:szCs w:val="22"/>
          <w:lang w:val="en-US"/>
        </w:rPr>
        <w:t xml:space="preserve">not contrary to the objectives or outcomes sought by the </w:t>
      </w:r>
      <w:r w:rsidR="00292195" w:rsidRPr="004F6EBB">
        <w:rPr>
          <w:rFonts w:ascii="Calibri" w:hAnsi="Calibri" w:cs="Arial"/>
          <w:i/>
          <w:sz w:val="22"/>
          <w:szCs w:val="22"/>
          <w:lang w:val="en-US"/>
        </w:rPr>
        <w:t>New England North West Regional Plan 2036</w:t>
      </w:r>
      <w:r w:rsidR="00241DD2">
        <w:rPr>
          <w:rFonts w:ascii="Calibri" w:hAnsi="Calibri" w:cs="Arial"/>
          <w:sz w:val="22"/>
          <w:szCs w:val="22"/>
          <w:lang w:val="en-US"/>
        </w:rPr>
        <w:t xml:space="preserve"> </w:t>
      </w:r>
      <w:r w:rsidR="004A6EEB">
        <w:rPr>
          <w:rFonts w:ascii="Calibri" w:hAnsi="Calibri" w:cs="Arial"/>
          <w:sz w:val="22"/>
          <w:szCs w:val="22"/>
          <w:lang w:val="en-US"/>
        </w:rPr>
        <w:t xml:space="preserve">and will bring LEP 2012 into alignment with the recommendations of the </w:t>
      </w:r>
      <w:r w:rsidR="00292195" w:rsidRPr="006A5C70">
        <w:rPr>
          <w:rFonts w:ascii="Calibri" w:hAnsi="Calibri" w:cs="Arial"/>
          <w:i/>
          <w:sz w:val="22"/>
          <w:szCs w:val="22"/>
          <w:lang w:val="en-US"/>
        </w:rPr>
        <w:t>Narrabri Shire G</w:t>
      </w:r>
      <w:r w:rsidR="004A6EEB">
        <w:rPr>
          <w:rFonts w:ascii="Calibri" w:hAnsi="Calibri" w:cs="Arial"/>
          <w:i/>
          <w:sz w:val="22"/>
          <w:szCs w:val="22"/>
          <w:lang w:val="en-US"/>
        </w:rPr>
        <w:t xml:space="preserve">rowth Management Strategy, 2009 </w:t>
      </w:r>
      <w:r w:rsidR="004A6EEB">
        <w:rPr>
          <w:rFonts w:ascii="Calibri" w:hAnsi="Calibri" w:cs="Arial"/>
          <w:sz w:val="22"/>
          <w:szCs w:val="22"/>
          <w:lang w:val="en-US"/>
        </w:rPr>
        <w:t>in relation to the land currently zoned B1 Neighbourhood Centre in Narrabri West.</w:t>
      </w:r>
    </w:p>
    <w:p w14:paraId="457A1301" w14:textId="77777777" w:rsidR="00E72EC3" w:rsidRDefault="00E72EC3" w:rsidP="006D32A1">
      <w:pPr>
        <w:pStyle w:val="BodyText3"/>
        <w:keepNext w:val="0"/>
        <w:widowControl/>
        <w:rPr>
          <w:rFonts w:ascii="Calibri" w:hAnsi="Calibri" w:cs="Arial"/>
          <w:sz w:val="22"/>
          <w:szCs w:val="22"/>
          <w:lang w:val="en-US"/>
        </w:rPr>
      </w:pPr>
    </w:p>
    <w:p w14:paraId="7737EE51" w14:textId="0ACEEFAD" w:rsidR="00E72EC3" w:rsidRDefault="00E72EC3" w:rsidP="006D32A1">
      <w:pPr>
        <w:pStyle w:val="BodyText3"/>
        <w:keepNext w:val="0"/>
        <w:widowControl/>
        <w:rPr>
          <w:rFonts w:ascii="Calibri" w:hAnsi="Calibri" w:cs="Arial"/>
          <w:sz w:val="22"/>
          <w:szCs w:val="22"/>
          <w:lang w:val="en-US"/>
        </w:rPr>
      </w:pPr>
      <w:r>
        <w:rPr>
          <w:rFonts w:ascii="Calibri" w:hAnsi="Calibri" w:cs="Arial"/>
          <w:sz w:val="22"/>
          <w:szCs w:val="22"/>
          <w:lang w:val="en-US"/>
        </w:rPr>
        <w:t xml:space="preserve">A comprehensive review of </w:t>
      </w:r>
      <w:r w:rsidR="00EE35EA">
        <w:rPr>
          <w:rFonts w:ascii="Calibri" w:hAnsi="Calibri" w:cs="Arial"/>
          <w:sz w:val="22"/>
          <w:szCs w:val="22"/>
          <w:lang w:val="en-US"/>
        </w:rPr>
        <w:t xml:space="preserve">the </w:t>
      </w:r>
      <w:r w:rsidR="002B72C2">
        <w:rPr>
          <w:rFonts w:ascii="Calibri" w:hAnsi="Calibri" w:cs="Arial"/>
          <w:sz w:val="22"/>
          <w:szCs w:val="22"/>
          <w:lang w:val="en-US"/>
        </w:rPr>
        <w:t>twelve</w:t>
      </w:r>
      <w:r w:rsidR="009034D1">
        <w:rPr>
          <w:rFonts w:ascii="Calibri" w:hAnsi="Calibri" w:cs="Arial"/>
          <w:sz w:val="22"/>
          <w:szCs w:val="22"/>
          <w:lang w:val="en-US"/>
        </w:rPr>
        <w:t xml:space="preserve"> (</w:t>
      </w:r>
      <w:r w:rsidR="002B72C2">
        <w:rPr>
          <w:rFonts w:ascii="Calibri" w:hAnsi="Calibri" w:cs="Arial"/>
          <w:sz w:val="22"/>
          <w:szCs w:val="22"/>
          <w:lang w:val="en-US"/>
        </w:rPr>
        <w:t>12</w:t>
      </w:r>
      <w:r w:rsidR="009034D1">
        <w:rPr>
          <w:rFonts w:ascii="Calibri" w:hAnsi="Calibri" w:cs="Arial"/>
          <w:sz w:val="22"/>
          <w:szCs w:val="22"/>
          <w:lang w:val="en-US"/>
        </w:rPr>
        <w:t>)</w:t>
      </w:r>
      <w:r>
        <w:rPr>
          <w:rFonts w:ascii="Calibri" w:hAnsi="Calibri" w:cs="Arial"/>
          <w:sz w:val="22"/>
          <w:szCs w:val="22"/>
          <w:lang w:val="en-US"/>
        </w:rPr>
        <w:t xml:space="preserve"> Local Environmental Plans (LEP’s) </w:t>
      </w:r>
      <w:r w:rsidR="006A0B50">
        <w:rPr>
          <w:rFonts w:ascii="Calibri" w:hAnsi="Calibri" w:cs="Arial"/>
          <w:sz w:val="22"/>
          <w:szCs w:val="22"/>
          <w:lang w:val="en-US"/>
        </w:rPr>
        <w:t>within the New England North West Regional Plan Area</w:t>
      </w:r>
      <w:r>
        <w:rPr>
          <w:rFonts w:ascii="Calibri" w:hAnsi="Calibri" w:cs="Arial"/>
          <w:sz w:val="22"/>
          <w:szCs w:val="22"/>
          <w:lang w:val="en-US"/>
        </w:rPr>
        <w:t xml:space="preserve"> was undertaken as part of this planning proposal.  This included the </w:t>
      </w:r>
      <w:r w:rsidR="00DB7297">
        <w:rPr>
          <w:rFonts w:ascii="Calibri" w:hAnsi="Calibri" w:cs="Arial"/>
          <w:sz w:val="22"/>
          <w:szCs w:val="22"/>
          <w:lang w:val="en-US"/>
        </w:rPr>
        <w:t>following Local Government Area LEP’s</w:t>
      </w:r>
      <w:r>
        <w:rPr>
          <w:rFonts w:ascii="Calibri" w:hAnsi="Calibri" w:cs="Arial"/>
          <w:sz w:val="22"/>
          <w:szCs w:val="22"/>
          <w:lang w:val="en-US"/>
        </w:rPr>
        <w:t>:</w:t>
      </w:r>
    </w:p>
    <w:p w14:paraId="3FCD76D8" w14:textId="77777777" w:rsidR="00C937E1" w:rsidRDefault="00C937E1" w:rsidP="006D32A1">
      <w:pPr>
        <w:pStyle w:val="BodyText3"/>
        <w:keepNext w:val="0"/>
        <w:widowControl/>
        <w:rPr>
          <w:rFonts w:ascii="Calibri" w:hAnsi="Calibri" w:cs="Arial"/>
          <w:sz w:val="22"/>
          <w:szCs w:val="22"/>
          <w:lang w:val="en-US"/>
        </w:rPr>
      </w:pPr>
    </w:p>
    <w:p w14:paraId="73169F45" w14:textId="1B001CC0" w:rsidR="00E72EC3" w:rsidRDefault="004F6EBB" w:rsidP="00E72EC3">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Tamworth</w:t>
      </w:r>
    </w:p>
    <w:p w14:paraId="6A55486A" w14:textId="754FD7F1" w:rsidR="00E72EC3" w:rsidRPr="006A0B50" w:rsidRDefault="00E72EC3" w:rsidP="006A0B50">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Moree</w:t>
      </w:r>
      <w:r w:rsidR="00886F46">
        <w:rPr>
          <w:rFonts w:ascii="Calibri" w:hAnsi="Calibri" w:cs="Arial"/>
          <w:sz w:val="22"/>
          <w:szCs w:val="22"/>
          <w:lang w:val="en-US"/>
        </w:rPr>
        <w:t xml:space="preserve"> Plains</w:t>
      </w:r>
    </w:p>
    <w:p w14:paraId="5EF362FB" w14:textId="7E2393E7" w:rsidR="00CE7E85" w:rsidRDefault="00CE7E85" w:rsidP="00E72EC3">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Inverell</w:t>
      </w:r>
    </w:p>
    <w:p w14:paraId="35EDF4C9" w14:textId="3C86F671" w:rsidR="008C0086" w:rsidRDefault="008C0086" w:rsidP="00E72EC3">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Gunnedah</w:t>
      </w:r>
    </w:p>
    <w:p w14:paraId="797E9470" w14:textId="72048CD7" w:rsidR="006A0B50" w:rsidRDefault="009034D1" w:rsidP="00E72EC3">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Gwydir</w:t>
      </w:r>
    </w:p>
    <w:p w14:paraId="339C0ADE" w14:textId="633E3A7F" w:rsidR="009034D1" w:rsidRDefault="009034D1" w:rsidP="00E72EC3">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Tenterfield</w:t>
      </w:r>
    </w:p>
    <w:p w14:paraId="65570848" w14:textId="6EEC969C" w:rsidR="009034D1" w:rsidRDefault="009034D1" w:rsidP="00E72EC3">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Uralla</w:t>
      </w:r>
    </w:p>
    <w:p w14:paraId="22236905" w14:textId="591B16E9" w:rsidR="009034D1" w:rsidRPr="00F321FD" w:rsidRDefault="009034D1" w:rsidP="00F321FD">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Armidale</w:t>
      </w:r>
    </w:p>
    <w:p w14:paraId="4A203C6A" w14:textId="4D63DE6B" w:rsidR="009034D1" w:rsidRDefault="009034D1" w:rsidP="00E72EC3">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Walcha</w:t>
      </w:r>
    </w:p>
    <w:p w14:paraId="0B588D82" w14:textId="311DE0B9" w:rsidR="009034D1" w:rsidRDefault="009034D1" w:rsidP="00E72EC3">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Liverpool Plains</w:t>
      </w:r>
    </w:p>
    <w:p w14:paraId="6242F657" w14:textId="26F16F29" w:rsidR="009034D1" w:rsidRDefault="009034D1" w:rsidP="00E72EC3">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Glen Innes</w:t>
      </w:r>
      <w:r w:rsidR="00ED084E">
        <w:rPr>
          <w:rFonts w:ascii="Calibri" w:hAnsi="Calibri" w:cs="Arial"/>
          <w:sz w:val="22"/>
          <w:szCs w:val="22"/>
          <w:lang w:val="en-US"/>
        </w:rPr>
        <w:t xml:space="preserve"> Severn</w:t>
      </w:r>
    </w:p>
    <w:p w14:paraId="174245AC" w14:textId="47F6B68C" w:rsidR="00F321FD" w:rsidRDefault="00F321FD" w:rsidP="00E72EC3">
      <w:pPr>
        <w:pStyle w:val="BodyText3"/>
        <w:keepNext w:val="0"/>
        <w:widowControl/>
        <w:numPr>
          <w:ilvl w:val="0"/>
          <w:numId w:val="17"/>
        </w:numPr>
        <w:rPr>
          <w:rFonts w:ascii="Calibri" w:hAnsi="Calibri" w:cs="Arial"/>
          <w:sz w:val="22"/>
          <w:szCs w:val="22"/>
          <w:lang w:val="en-US"/>
        </w:rPr>
      </w:pPr>
      <w:r>
        <w:rPr>
          <w:rFonts w:ascii="Calibri" w:hAnsi="Calibri" w:cs="Arial"/>
          <w:sz w:val="22"/>
          <w:szCs w:val="22"/>
          <w:lang w:val="en-US"/>
        </w:rPr>
        <w:t>Narrabri</w:t>
      </w:r>
    </w:p>
    <w:p w14:paraId="64C7FD5F" w14:textId="77777777" w:rsidR="004A789F" w:rsidRDefault="004A789F" w:rsidP="006D32A1">
      <w:pPr>
        <w:pStyle w:val="BodyText3"/>
        <w:keepNext w:val="0"/>
        <w:widowControl/>
        <w:rPr>
          <w:rFonts w:ascii="Calibri" w:hAnsi="Calibri" w:cs="Arial"/>
          <w:sz w:val="22"/>
          <w:szCs w:val="22"/>
          <w:lang w:val="en-US"/>
        </w:rPr>
      </w:pPr>
    </w:p>
    <w:p w14:paraId="57F72769" w14:textId="65DE4D2F" w:rsidR="001C211E" w:rsidRDefault="009034D1" w:rsidP="006D32A1">
      <w:pPr>
        <w:pStyle w:val="BodyText3"/>
        <w:keepNext w:val="0"/>
        <w:widowControl/>
        <w:rPr>
          <w:rFonts w:ascii="Calibri" w:hAnsi="Calibri" w:cs="Arial"/>
          <w:sz w:val="22"/>
          <w:szCs w:val="22"/>
          <w:lang w:val="en-US"/>
        </w:rPr>
      </w:pPr>
      <w:r>
        <w:rPr>
          <w:rFonts w:ascii="Calibri" w:hAnsi="Calibri" w:cs="Arial"/>
          <w:sz w:val="22"/>
          <w:szCs w:val="22"/>
          <w:lang w:val="en-US"/>
        </w:rPr>
        <w:t xml:space="preserve">Of the </w:t>
      </w:r>
      <w:r w:rsidR="002B72C2">
        <w:rPr>
          <w:rFonts w:ascii="Calibri" w:hAnsi="Calibri" w:cs="Arial"/>
          <w:sz w:val="22"/>
          <w:szCs w:val="22"/>
          <w:lang w:val="en-US"/>
        </w:rPr>
        <w:t>twelve (12)</w:t>
      </w:r>
      <w:r>
        <w:rPr>
          <w:rFonts w:ascii="Calibri" w:hAnsi="Calibri" w:cs="Arial"/>
          <w:sz w:val="22"/>
          <w:szCs w:val="22"/>
          <w:lang w:val="en-US"/>
        </w:rPr>
        <w:t xml:space="preserve"> LE</w:t>
      </w:r>
      <w:r w:rsidR="00137591">
        <w:rPr>
          <w:rFonts w:ascii="Calibri" w:hAnsi="Calibri" w:cs="Arial"/>
          <w:sz w:val="22"/>
          <w:szCs w:val="22"/>
          <w:lang w:val="en-US"/>
        </w:rPr>
        <w:t>P</w:t>
      </w:r>
      <w:r>
        <w:rPr>
          <w:rFonts w:ascii="Calibri" w:hAnsi="Calibri" w:cs="Arial"/>
          <w:sz w:val="22"/>
          <w:szCs w:val="22"/>
          <w:lang w:val="en-US"/>
        </w:rPr>
        <w:t xml:space="preserve">’s </w:t>
      </w:r>
      <w:r w:rsidR="002B72C2">
        <w:rPr>
          <w:rFonts w:ascii="Calibri" w:hAnsi="Calibri" w:cs="Arial"/>
          <w:sz w:val="22"/>
          <w:szCs w:val="22"/>
          <w:lang w:val="en-US"/>
        </w:rPr>
        <w:t xml:space="preserve">that were reviewed, </w:t>
      </w:r>
      <w:r w:rsidR="00474D87">
        <w:rPr>
          <w:rFonts w:ascii="Calibri" w:hAnsi="Calibri" w:cs="Arial"/>
          <w:sz w:val="22"/>
          <w:szCs w:val="22"/>
          <w:lang w:val="en-US"/>
        </w:rPr>
        <w:t xml:space="preserve">Narrabri, </w:t>
      </w:r>
      <w:r>
        <w:rPr>
          <w:rFonts w:ascii="Calibri" w:hAnsi="Calibri" w:cs="Arial"/>
          <w:sz w:val="22"/>
          <w:szCs w:val="22"/>
          <w:lang w:val="en-US"/>
        </w:rPr>
        <w:t xml:space="preserve">Tamworth, Moree and Inverell </w:t>
      </w:r>
      <w:r w:rsidR="008C0086">
        <w:rPr>
          <w:rFonts w:ascii="Calibri" w:hAnsi="Calibri" w:cs="Arial"/>
          <w:sz w:val="22"/>
          <w:szCs w:val="22"/>
          <w:lang w:val="en-US"/>
        </w:rPr>
        <w:t>have a B1 Neighbourhood Centre zone.</w:t>
      </w:r>
      <w:r w:rsidR="00927097">
        <w:rPr>
          <w:rFonts w:ascii="Calibri" w:hAnsi="Calibri" w:cs="Arial"/>
          <w:sz w:val="22"/>
          <w:szCs w:val="22"/>
          <w:lang w:val="en-US"/>
        </w:rPr>
        <w:t xml:space="preserve">  These LEP</w:t>
      </w:r>
      <w:r w:rsidR="00137591">
        <w:rPr>
          <w:rFonts w:ascii="Calibri" w:hAnsi="Calibri" w:cs="Arial"/>
          <w:sz w:val="22"/>
          <w:szCs w:val="22"/>
          <w:lang w:val="en-US"/>
        </w:rPr>
        <w:t>’s land use tables have been reviewed in detail and compared to Narrabri’s LEP 2012</w:t>
      </w:r>
      <w:r w:rsidR="006A5C70">
        <w:rPr>
          <w:rFonts w:ascii="Calibri" w:hAnsi="Calibri" w:cs="Arial"/>
          <w:sz w:val="22"/>
          <w:szCs w:val="22"/>
          <w:lang w:val="en-US"/>
        </w:rPr>
        <w:t xml:space="preserve"> in relation to the B1 Neighbourhood Centre zone</w:t>
      </w:r>
      <w:r w:rsidR="00137591">
        <w:rPr>
          <w:rFonts w:ascii="Calibri" w:hAnsi="Calibri" w:cs="Arial"/>
          <w:sz w:val="22"/>
          <w:szCs w:val="22"/>
          <w:lang w:val="en-US"/>
        </w:rPr>
        <w:t>.</w:t>
      </w:r>
    </w:p>
    <w:p w14:paraId="792AFB70" w14:textId="28ADDC4A" w:rsidR="004A6EEB" w:rsidRDefault="004A6EEB" w:rsidP="006D32A1">
      <w:pPr>
        <w:pStyle w:val="BodyText3"/>
        <w:keepNext w:val="0"/>
        <w:widowControl/>
        <w:rPr>
          <w:rFonts w:ascii="Calibri" w:hAnsi="Calibri" w:cs="Arial"/>
          <w:sz w:val="22"/>
          <w:szCs w:val="22"/>
          <w:lang w:val="en-US"/>
        </w:rPr>
      </w:pPr>
    </w:p>
    <w:p w14:paraId="30E8D2FB" w14:textId="29295C44" w:rsidR="004A6EEB" w:rsidRDefault="004A6EEB" w:rsidP="006D32A1">
      <w:pPr>
        <w:pStyle w:val="BodyText3"/>
        <w:keepNext w:val="0"/>
        <w:widowControl/>
        <w:rPr>
          <w:rFonts w:ascii="Calibri" w:hAnsi="Calibri" w:cs="Arial"/>
          <w:sz w:val="22"/>
          <w:szCs w:val="22"/>
          <w:lang w:val="en-US"/>
        </w:rPr>
      </w:pPr>
      <w:r>
        <w:rPr>
          <w:rFonts w:ascii="Calibri" w:hAnsi="Calibri" w:cs="Arial"/>
          <w:sz w:val="22"/>
          <w:szCs w:val="22"/>
          <w:lang w:val="en-US"/>
        </w:rPr>
        <w:t>It is also noted that of the twelve (12) LEP’s that were reviewed</w:t>
      </w:r>
      <w:r w:rsidR="002C51D6">
        <w:rPr>
          <w:rFonts w:ascii="Calibri" w:hAnsi="Calibri" w:cs="Arial"/>
          <w:sz w:val="22"/>
          <w:szCs w:val="22"/>
          <w:lang w:val="en-US"/>
        </w:rPr>
        <w:t xml:space="preserve"> all of the </w:t>
      </w:r>
      <w:r w:rsidR="00886F46">
        <w:rPr>
          <w:rFonts w:ascii="Calibri" w:hAnsi="Calibri" w:cs="Arial"/>
          <w:sz w:val="22"/>
          <w:szCs w:val="22"/>
          <w:lang w:val="en-US"/>
        </w:rPr>
        <w:t xml:space="preserve">LEP’s have the B4 Mixed Use zone except for </w:t>
      </w:r>
      <w:r w:rsidR="00F655EF">
        <w:rPr>
          <w:rFonts w:ascii="Calibri" w:hAnsi="Calibri" w:cs="Arial"/>
          <w:sz w:val="22"/>
          <w:szCs w:val="22"/>
          <w:lang w:val="en-US"/>
        </w:rPr>
        <w:t>Moree Plains, Inverell</w:t>
      </w:r>
      <w:r w:rsidR="00596732">
        <w:rPr>
          <w:rFonts w:ascii="Calibri" w:hAnsi="Calibri" w:cs="Arial"/>
          <w:sz w:val="22"/>
          <w:szCs w:val="22"/>
          <w:lang w:val="en-US"/>
        </w:rPr>
        <w:t>, Gwydir</w:t>
      </w:r>
      <w:r w:rsidR="00886F46">
        <w:rPr>
          <w:rFonts w:ascii="Calibri" w:hAnsi="Calibri" w:cs="Arial"/>
          <w:sz w:val="22"/>
          <w:szCs w:val="22"/>
          <w:lang w:val="en-US"/>
        </w:rPr>
        <w:t xml:space="preserve"> and</w:t>
      </w:r>
      <w:r w:rsidR="00B33C19">
        <w:rPr>
          <w:rFonts w:ascii="Calibri" w:hAnsi="Calibri" w:cs="Arial"/>
          <w:sz w:val="22"/>
          <w:szCs w:val="22"/>
          <w:lang w:val="en-US"/>
        </w:rPr>
        <w:t xml:space="preserve"> Tenterfield</w:t>
      </w:r>
      <w:r w:rsidR="000A7696">
        <w:rPr>
          <w:rFonts w:ascii="Calibri" w:hAnsi="Calibri" w:cs="Arial"/>
          <w:sz w:val="22"/>
          <w:szCs w:val="22"/>
          <w:lang w:val="en-US"/>
        </w:rPr>
        <w:t>.</w:t>
      </w:r>
      <w:r>
        <w:rPr>
          <w:rFonts w:ascii="Calibri" w:hAnsi="Calibri" w:cs="Arial"/>
          <w:sz w:val="22"/>
          <w:szCs w:val="22"/>
          <w:lang w:val="en-US"/>
        </w:rPr>
        <w:t xml:space="preserve"> </w:t>
      </w:r>
    </w:p>
    <w:p w14:paraId="60045DD4" w14:textId="646824D6" w:rsidR="001C211E" w:rsidRDefault="001C211E" w:rsidP="006D32A1">
      <w:pPr>
        <w:pStyle w:val="BodyText3"/>
        <w:keepNext w:val="0"/>
        <w:widowControl/>
        <w:rPr>
          <w:rFonts w:ascii="Calibri" w:hAnsi="Calibri" w:cs="Arial"/>
          <w:sz w:val="22"/>
          <w:szCs w:val="22"/>
          <w:lang w:val="en-US"/>
        </w:rPr>
      </w:pPr>
    </w:p>
    <w:p w14:paraId="7BA954AD" w14:textId="66D98405" w:rsidR="00555978" w:rsidRDefault="004E2BF7" w:rsidP="006D32A1">
      <w:pPr>
        <w:pStyle w:val="BodyText3"/>
        <w:keepNext w:val="0"/>
        <w:widowControl/>
        <w:rPr>
          <w:rFonts w:ascii="Calibri" w:hAnsi="Calibri" w:cs="Arial"/>
          <w:sz w:val="22"/>
          <w:szCs w:val="22"/>
          <w:lang w:val="en-US"/>
        </w:rPr>
      </w:pPr>
      <w:r>
        <w:rPr>
          <w:rFonts w:ascii="Calibri" w:hAnsi="Calibri" w:cs="Arial"/>
          <w:sz w:val="22"/>
          <w:szCs w:val="22"/>
          <w:lang w:val="en-US"/>
        </w:rPr>
        <w:lastRenderedPageBreak/>
        <w:t>Narrabri LEP 2012 contains only one are</w:t>
      </w:r>
      <w:r w:rsidR="004A6EEB">
        <w:rPr>
          <w:rFonts w:ascii="Calibri" w:hAnsi="Calibri" w:cs="Arial"/>
          <w:sz w:val="22"/>
          <w:szCs w:val="22"/>
          <w:lang w:val="en-US"/>
        </w:rPr>
        <w:t>a</w:t>
      </w:r>
      <w:r>
        <w:rPr>
          <w:rFonts w:ascii="Calibri" w:hAnsi="Calibri" w:cs="Arial"/>
          <w:sz w:val="22"/>
          <w:szCs w:val="22"/>
          <w:lang w:val="en-US"/>
        </w:rPr>
        <w:t xml:space="preserve"> of </w:t>
      </w:r>
      <w:r w:rsidR="001929B2">
        <w:rPr>
          <w:rFonts w:ascii="Calibri" w:hAnsi="Calibri" w:cs="Arial"/>
          <w:sz w:val="22"/>
          <w:szCs w:val="22"/>
          <w:lang w:val="en-US"/>
        </w:rPr>
        <w:t>B1 Neighbourhood Centre zone</w:t>
      </w:r>
      <w:r>
        <w:rPr>
          <w:rFonts w:ascii="Calibri" w:hAnsi="Calibri" w:cs="Arial"/>
          <w:sz w:val="22"/>
          <w:szCs w:val="22"/>
          <w:lang w:val="en-US"/>
        </w:rPr>
        <w:t xml:space="preserve"> which</w:t>
      </w:r>
      <w:r w:rsidR="001929B2">
        <w:rPr>
          <w:rFonts w:ascii="Calibri" w:hAnsi="Calibri" w:cs="Arial"/>
          <w:sz w:val="22"/>
          <w:szCs w:val="22"/>
          <w:lang w:val="en-US"/>
        </w:rPr>
        <w:t xml:space="preserve"> is located in West Narrabri.  It is a small </w:t>
      </w:r>
      <w:r w:rsidR="0099004C">
        <w:rPr>
          <w:rFonts w:ascii="Calibri" w:hAnsi="Calibri" w:cs="Arial"/>
          <w:sz w:val="22"/>
          <w:szCs w:val="22"/>
          <w:lang w:val="en-US"/>
        </w:rPr>
        <w:t xml:space="preserve">pocket of </w:t>
      </w:r>
      <w:r w:rsidR="0039372C">
        <w:rPr>
          <w:rFonts w:ascii="Calibri" w:hAnsi="Calibri" w:cs="Arial"/>
          <w:sz w:val="22"/>
          <w:szCs w:val="22"/>
          <w:lang w:val="en-US"/>
        </w:rPr>
        <w:t xml:space="preserve">land that </w:t>
      </w:r>
      <w:r w:rsidR="0099004C">
        <w:rPr>
          <w:rFonts w:ascii="Calibri" w:hAnsi="Calibri" w:cs="Arial"/>
          <w:sz w:val="22"/>
          <w:szCs w:val="22"/>
          <w:lang w:val="en-US"/>
        </w:rPr>
        <w:t xml:space="preserve">is bounded by </w:t>
      </w:r>
      <w:r w:rsidR="00C242D0">
        <w:rPr>
          <w:rFonts w:ascii="Calibri" w:hAnsi="Calibri" w:cs="Arial"/>
          <w:sz w:val="22"/>
          <w:szCs w:val="22"/>
          <w:lang w:val="en-US"/>
        </w:rPr>
        <w:t xml:space="preserve">Burigal Street </w:t>
      </w:r>
      <w:r w:rsidR="00297EAF">
        <w:rPr>
          <w:rFonts w:ascii="Calibri" w:hAnsi="Calibri" w:cs="Arial"/>
          <w:sz w:val="22"/>
          <w:szCs w:val="22"/>
          <w:lang w:val="en-US"/>
        </w:rPr>
        <w:t>to</w:t>
      </w:r>
      <w:r w:rsidR="00C242D0">
        <w:rPr>
          <w:rFonts w:ascii="Calibri" w:hAnsi="Calibri" w:cs="Arial"/>
          <w:sz w:val="22"/>
          <w:szCs w:val="22"/>
          <w:lang w:val="en-US"/>
        </w:rPr>
        <w:t xml:space="preserve"> the west, </w:t>
      </w:r>
      <w:r w:rsidR="003638FA">
        <w:rPr>
          <w:rFonts w:ascii="Calibri" w:hAnsi="Calibri" w:cs="Arial"/>
          <w:sz w:val="22"/>
          <w:szCs w:val="22"/>
          <w:lang w:val="en-US"/>
        </w:rPr>
        <w:t>Goobar Street to the north</w:t>
      </w:r>
      <w:r w:rsidR="00EA3FFC">
        <w:rPr>
          <w:rFonts w:ascii="Calibri" w:hAnsi="Calibri" w:cs="Arial"/>
          <w:sz w:val="22"/>
          <w:szCs w:val="22"/>
          <w:lang w:val="en-US"/>
        </w:rPr>
        <w:t>, Mooloobar Street to the south</w:t>
      </w:r>
      <w:r w:rsidR="002758F5">
        <w:rPr>
          <w:rFonts w:ascii="Calibri" w:hAnsi="Calibri" w:cs="Arial"/>
          <w:sz w:val="22"/>
          <w:szCs w:val="22"/>
          <w:lang w:val="en-US"/>
        </w:rPr>
        <w:t xml:space="preserve"> and Buri Street to the east with the Narrabri West Post Office </w:t>
      </w:r>
      <w:r w:rsidR="00555978">
        <w:rPr>
          <w:rFonts w:ascii="Calibri" w:hAnsi="Calibri" w:cs="Arial"/>
          <w:sz w:val="22"/>
          <w:szCs w:val="22"/>
          <w:lang w:val="en-US"/>
        </w:rPr>
        <w:t xml:space="preserve">also being included in the B1 </w:t>
      </w:r>
      <w:r w:rsidR="000343AA">
        <w:rPr>
          <w:rFonts w:ascii="Calibri" w:hAnsi="Calibri" w:cs="Arial"/>
          <w:sz w:val="22"/>
          <w:szCs w:val="22"/>
          <w:lang w:val="en-US"/>
        </w:rPr>
        <w:t>Neighbourhood</w:t>
      </w:r>
      <w:r w:rsidR="00555978">
        <w:rPr>
          <w:rFonts w:ascii="Calibri" w:hAnsi="Calibri" w:cs="Arial"/>
          <w:sz w:val="22"/>
          <w:szCs w:val="22"/>
          <w:lang w:val="en-US"/>
        </w:rPr>
        <w:t xml:space="preserve"> Centre zone on the eastern side of Buri Street.  </w:t>
      </w:r>
    </w:p>
    <w:p w14:paraId="5B4CBB6B" w14:textId="77777777" w:rsidR="00555978" w:rsidRDefault="00555978" w:rsidP="006D32A1">
      <w:pPr>
        <w:pStyle w:val="BodyText3"/>
        <w:keepNext w:val="0"/>
        <w:widowControl/>
        <w:rPr>
          <w:rFonts w:ascii="Calibri" w:hAnsi="Calibri" w:cs="Arial"/>
          <w:sz w:val="22"/>
          <w:szCs w:val="22"/>
          <w:lang w:val="en-US"/>
        </w:rPr>
      </w:pPr>
    </w:p>
    <w:p w14:paraId="0A5A1444" w14:textId="3BB568D5" w:rsidR="001929B2" w:rsidRPr="00C937E1" w:rsidRDefault="00555978" w:rsidP="006D32A1">
      <w:pPr>
        <w:pStyle w:val="BodyText3"/>
        <w:keepNext w:val="0"/>
        <w:widowControl/>
        <w:rPr>
          <w:rFonts w:ascii="Calibri" w:hAnsi="Calibri" w:cs="Arial"/>
          <w:sz w:val="22"/>
          <w:szCs w:val="22"/>
          <w:lang w:val="en-US"/>
        </w:rPr>
      </w:pPr>
      <w:r w:rsidRPr="00C937E1">
        <w:rPr>
          <w:rFonts w:ascii="Calibri" w:hAnsi="Calibri" w:cs="Arial"/>
          <w:sz w:val="22"/>
          <w:szCs w:val="22"/>
          <w:lang w:val="en-US"/>
        </w:rPr>
        <w:t xml:space="preserve">See </w:t>
      </w:r>
      <w:r w:rsidR="008B2083" w:rsidRPr="00C937E1">
        <w:rPr>
          <w:rFonts w:ascii="Calibri" w:hAnsi="Calibri" w:cs="Arial"/>
          <w:sz w:val="22"/>
          <w:szCs w:val="22"/>
          <w:lang w:val="en-US"/>
        </w:rPr>
        <w:t xml:space="preserve">site location </w:t>
      </w:r>
      <w:r w:rsidR="00C937E1" w:rsidRPr="00C937E1">
        <w:rPr>
          <w:rFonts w:ascii="Calibri" w:hAnsi="Calibri" w:cs="Arial"/>
          <w:sz w:val="22"/>
          <w:szCs w:val="22"/>
          <w:lang w:val="en-US"/>
        </w:rPr>
        <w:t>plan below;</w:t>
      </w:r>
    </w:p>
    <w:p w14:paraId="39839862" w14:textId="23717037" w:rsidR="00C937E1" w:rsidRDefault="00C937E1" w:rsidP="006D32A1">
      <w:pPr>
        <w:pStyle w:val="BodyText3"/>
        <w:keepNext w:val="0"/>
        <w:widowControl/>
        <w:rPr>
          <w:rFonts w:ascii="Calibri" w:hAnsi="Calibri" w:cs="Arial"/>
          <w:sz w:val="22"/>
          <w:szCs w:val="22"/>
          <w:lang w:val="en-US"/>
        </w:rPr>
      </w:pPr>
    </w:p>
    <w:p w14:paraId="51EAC3C6" w14:textId="588B44FC" w:rsidR="00C937E1" w:rsidRDefault="00C937E1" w:rsidP="00C937E1">
      <w:pPr>
        <w:pStyle w:val="BodyText3"/>
        <w:keepNext w:val="0"/>
        <w:widowControl/>
        <w:jc w:val="center"/>
        <w:rPr>
          <w:rFonts w:ascii="Calibri" w:hAnsi="Calibri" w:cs="Arial"/>
          <w:sz w:val="22"/>
          <w:szCs w:val="22"/>
          <w:lang w:val="en-US"/>
        </w:rPr>
      </w:pPr>
      <w:r>
        <w:rPr>
          <w:noProof/>
          <w:snapToGrid/>
          <w:lang w:val="en-AU" w:eastAsia="en-AU"/>
        </w:rPr>
        <w:drawing>
          <wp:inline distT="0" distB="0" distL="0" distR="0" wp14:anchorId="71E250C9" wp14:editId="6FCF0AF2">
            <wp:extent cx="6099042" cy="3528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33" t="26253" r="13356" b="18412"/>
                    <a:stretch/>
                  </pic:blipFill>
                  <pic:spPr bwMode="auto">
                    <a:xfrm>
                      <a:off x="0" y="0"/>
                      <a:ext cx="6109636" cy="3534332"/>
                    </a:xfrm>
                    <a:prstGeom prst="rect">
                      <a:avLst/>
                    </a:prstGeom>
                    <a:ln>
                      <a:noFill/>
                    </a:ln>
                    <a:extLst>
                      <a:ext uri="{53640926-AAD7-44D8-BBD7-CCE9431645EC}">
                        <a14:shadowObscured xmlns:a14="http://schemas.microsoft.com/office/drawing/2010/main"/>
                      </a:ext>
                    </a:extLst>
                  </pic:spPr>
                </pic:pic>
              </a:graphicData>
            </a:graphic>
          </wp:inline>
        </w:drawing>
      </w:r>
    </w:p>
    <w:p w14:paraId="7ABFDB81" w14:textId="5770A499" w:rsidR="001929B2" w:rsidRPr="00C937E1" w:rsidRDefault="00C937E1" w:rsidP="006D32A1">
      <w:pPr>
        <w:pStyle w:val="BodyText3"/>
        <w:keepNext w:val="0"/>
        <w:widowControl/>
        <w:rPr>
          <w:rFonts w:ascii="Calibri" w:hAnsi="Calibri" w:cs="Arial"/>
          <w:i/>
          <w:sz w:val="20"/>
          <w:lang w:val="en-US"/>
        </w:rPr>
      </w:pPr>
      <w:r>
        <w:rPr>
          <w:rFonts w:ascii="Calibri" w:hAnsi="Calibri" w:cs="Arial"/>
          <w:i/>
          <w:sz w:val="20"/>
          <w:lang w:val="en-US"/>
        </w:rPr>
        <w:t xml:space="preserve">Figure </w:t>
      </w:r>
      <w:r w:rsidR="009353A8">
        <w:rPr>
          <w:rFonts w:ascii="Calibri" w:hAnsi="Calibri" w:cs="Arial"/>
          <w:i/>
          <w:sz w:val="20"/>
          <w:lang w:val="en-US"/>
        </w:rPr>
        <w:t>3</w:t>
      </w:r>
      <w:r>
        <w:rPr>
          <w:rFonts w:ascii="Calibri" w:hAnsi="Calibri" w:cs="Arial"/>
          <w:i/>
          <w:sz w:val="20"/>
          <w:lang w:val="en-US"/>
        </w:rPr>
        <w:t xml:space="preserve"> – Current B1 Zone Location Plan. </w:t>
      </w:r>
    </w:p>
    <w:p w14:paraId="696D742E" w14:textId="77777777" w:rsidR="00C937E1" w:rsidRDefault="00C937E1" w:rsidP="006D32A1">
      <w:pPr>
        <w:pStyle w:val="BodyText3"/>
        <w:keepNext w:val="0"/>
        <w:widowControl/>
        <w:rPr>
          <w:rFonts w:ascii="Calibri" w:hAnsi="Calibri" w:cs="Arial"/>
          <w:sz w:val="22"/>
          <w:szCs w:val="22"/>
          <w:lang w:val="en-US"/>
        </w:rPr>
      </w:pPr>
    </w:p>
    <w:p w14:paraId="52499FC2" w14:textId="5D74EB23" w:rsidR="00D23C1D" w:rsidRDefault="00D23C1D" w:rsidP="006D32A1">
      <w:pPr>
        <w:pStyle w:val="BodyText3"/>
        <w:keepNext w:val="0"/>
        <w:widowControl/>
        <w:rPr>
          <w:rFonts w:ascii="Calibri" w:hAnsi="Calibri" w:cs="Arial"/>
          <w:sz w:val="22"/>
          <w:szCs w:val="22"/>
          <w:lang w:val="en-US"/>
        </w:rPr>
      </w:pPr>
      <w:r w:rsidRPr="00761AFE">
        <w:rPr>
          <w:rFonts w:ascii="Calibri" w:hAnsi="Calibri" w:cs="Arial"/>
          <w:sz w:val="22"/>
          <w:szCs w:val="22"/>
          <w:lang w:val="en-US"/>
        </w:rPr>
        <w:t xml:space="preserve">The total B1 Neighbourhood Centre zone is approximately </w:t>
      </w:r>
      <w:r w:rsidR="00AF5264" w:rsidRPr="00761AFE">
        <w:rPr>
          <w:rFonts w:ascii="Calibri" w:hAnsi="Calibri" w:cs="Arial"/>
          <w:sz w:val="22"/>
          <w:szCs w:val="22"/>
          <w:lang w:val="en-US"/>
        </w:rPr>
        <w:t>3ha and</w:t>
      </w:r>
      <w:r w:rsidR="00AF5264">
        <w:rPr>
          <w:rFonts w:ascii="Calibri" w:hAnsi="Calibri" w:cs="Arial"/>
          <w:sz w:val="22"/>
          <w:szCs w:val="22"/>
          <w:lang w:val="en-US"/>
        </w:rPr>
        <w:t xml:space="preserve"> contains </w:t>
      </w:r>
      <w:r w:rsidR="003D2787">
        <w:rPr>
          <w:rFonts w:ascii="Calibri" w:hAnsi="Calibri" w:cs="Arial"/>
          <w:sz w:val="22"/>
          <w:szCs w:val="22"/>
          <w:lang w:val="en-US"/>
        </w:rPr>
        <w:t>approximately</w:t>
      </w:r>
      <w:r w:rsidR="00AF5264">
        <w:rPr>
          <w:rFonts w:ascii="Calibri" w:hAnsi="Calibri" w:cs="Arial"/>
          <w:sz w:val="22"/>
          <w:szCs w:val="22"/>
          <w:lang w:val="en-US"/>
        </w:rPr>
        <w:t xml:space="preserve"> 26 lots.  </w:t>
      </w:r>
    </w:p>
    <w:p w14:paraId="04AF4F1F" w14:textId="77777777" w:rsidR="00D85BAB" w:rsidRDefault="00D85BAB" w:rsidP="006D32A1">
      <w:pPr>
        <w:pStyle w:val="BodyText3"/>
        <w:keepNext w:val="0"/>
        <w:widowControl/>
        <w:rPr>
          <w:rFonts w:ascii="Calibri" w:hAnsi="Calibri" w:cs="Arial"/>
          <w:sz w:val="22"/>
          <w:szCs w:val="22"/>
          <w:lang w:val="en-US"/>
        </w:rPr>
      </w:pPr>
    </w:p>
    <w:p w14:paraId="4BD8356B" w14:textId="55909162" w:rsidR="009515C4" w:rsidRDefault="00780E65" w:rsidP="006D32A1">
      <w:pPr>
        <w:pStyle w:val="BodyText3"/>
        <w:keepNext w:val="0"/>
        <w:widowControl/>
        <w:rPr>
          <w:rFonts w:ascii="Calibri" w:hAnsi="Calibri" w:cs="Arial"/>
          <w:sz w:val="22"/>
          <w:szCs w:val="22"/>
          <w:lang w:val="en-US"/>
        </w:rPr>
      </w:pPr>
      <w:r>
        <w:rPr>
          <w:rFonts w:ascii="Calibri" w:hAnsi="Calibri" w:cs="Arial"/>
          <w:sz w:val="22"/>
          <w:szCs w:val="22"/>
          <w:lang w:val="en-US"/>
        </w:rPr>
        <w:t xml:space="preserve">A review of the existing land uses within the </w:t>
      </w:r>
      <w:r w:rsidR="00D85BAB">
        <w:rPr>
          <w:rFonts w:ascii="Calibri" w:hAnsi="Calibri" w:cs="Arial"/>
          <w:sz w:val="22"/>
          <w:szCs w:val="22"/>
          <w:lang w:val="en-US"/>
        </w:rPr>
        <w:t>West Narrabri B1 Neighbourhood Centre z</w:t>
      </w:r>
      <w:r w:rsidR="00D25449">
        <w:rPr>
          <w:rFonts w:ascii="Calibri" w:hAnsi="Calibri" w:cs="Arial"/>
          <w:sz w:val="22"/>
          <w:szCs w:val="22"/>
          <w:lang w:val="en-US"/>
        </w:rPr>
        <w:t xml:space="preserve">one </w:t>
      </w:r>
      <w:r>
        <w:rPr>
          <w:rFonts w:ascii="Calibri" w:hAnsi="Calibri" w:cs="Arial"/>
          <w:sz w:val="22"/>
          <w:szCs w:val="22"/>
          <w:lang w:val="en-US"/>
        </w:rPr>
        <w:t xml:space="preserve">revealed a </w:t>
      </w:r>
      <w:r w:rsidR="00930F7E">
        <w:rPr>
          <w:rFonts w:ascii="Calibri" w:hAnsi="Calibri" w:cs="Arial"/>
          <w:sz w:val="22"/>
          <w:szCs w:val="22"/>
          <w:lang w:val="en-US"/>
        </w:rPr>
        <w:t xml:space="preserve">mixture of </w:t>
      </w:r>
      <w:r w:rsidR="00D25449">
        <w:rPr>
          <w:rFonts w:ascii="Calibri" w:hAnsi="Calibri" w:cs="Arial"/>
          <w:sz w:val="22"/>
          <w:szCs w:val="22"/>
          <w:lang w:val="en-US"/>
        </w:rPr>
        <w:t xml:space="preserve">existing commercial land uses along with </w:t>
      </w:r>
      <w:r w:rsidR="00DF5E89">
        <w:rPr>
          <w:rFonts w:ascii="Calibri" w:hAnsi="Calibri" w:cs="Arial"/>
          <w:sz w:val="22"/>
          <w:szCs w:val="22"/>
          <w:lang w:val="en-US"/>
        </w:rPr>
        <w:t>residential</w:t>
      </w:r>
      <w:r w:rsidR="008947FB">
        <w:rPr>
          <w:rFonts w:ascii="Calibri" w:hAnsi="Calibri" w:cs="Arial"/>
          <w:sz w:val="22"/>
          <w:szCs w:val="22"/>
          <w:lang w:val="en-US"/>
        </w:rPr>
        <w:t xml:space="preserve"> dwelli</w:t>
      </w:r>
      <w:r w:rsidR="00930F7E">
        <w:rPr>
          <w:rFonts w:ascii="Calibri" w:hAnsi="Calibri" w:cs="Arial"/>
          <w:sz w:val="22"/>
          <w:szCs w:val="22"/>
          <w:lang w:val="en-US"/>
        </w:rPr>
        <w:t xml:space="preserve">ngs, </w:t>
      </w:r>
      <w:r w:rsidR="00B41216">
        <w:rPr>
          <w:rFonts w:ascii="Calibri" w:hAnsi="Calibri" w:cs="Arial"/>
          <w:sz w:val="22"/>
          <w:szCs w:val="22"/>
          <w:lang w:val="en-US"/>
        </w:rPr>
        <w:t xml:space="preserve">a backpackers, a hotel, </w:t>
      </w:r>
      <w:r w:rsidR="00930F7E">
        <w:rPr>
          <w:rFonts w:ascii="Calibri" w:hAnsi="Calibri" w:cs="Arial"/>
          <w:sz w:val="22"/>
          <w:szCs w:val="22"/>
          <w:lang w:val="en-US"/>
        </w:rPr>
        <w:t xml:space="preserve">the West Narrabri Post Office and </w:t>
      </w:r>
      <w:r w:rsidR="00D85BAB">
        <w:rPr>
          <w:rFonts w:ascii="Calibri" w:hAnsi="Calibri" w:cs="Arial"/>
          <w:sz w:val="22"/>
          <w:szCs w:val="22"/>
          <w:lang w:val="en-US"/>
        </w:rPr>
        <w:t xml:space="preserve">the Narrabri Christian Fellowship.  </w:t>
      </w:r>
      <w:r w:rsidR="00B41216">
        <w:rPr>
          <w:rFonts w:ascii="Calibri" w:hAnsi="Calibri" w:cs="Arial"/>
          <w:sz w:val="22"/>
          <w:szCs w:val="22"/>
          <w:lang w:val="en-US"/>
        </w:rPr>
        <w:t>There are a</w:t>
      </w:r>
      <w:r w:rsidR="005144B1">
        <w:rPr>
          <w:rFonts w:ascii="Calibri" w:hAnsi="Calibri" w:cs="Arial"/>
          <w:sz w:val="22"/>
          <w:szCs w:val="22"/>
          <w:lang w:val="en-US"/>
        </w:rPr>
        <w:t>lso a</w:t>
      </w:r>
      <w:r w:rsidR="00B41216">
        <w:rPr>
          <w:rFonts w:ascii="Calibri" w:hAnsi="Calibri" w:cs="Arial"/>
          <w:sz w:val="22"/>
          <w:szCs w:val="22"/>
          <w:lang w:val="en-US"/>
        </w:rPr>
        <w:t xml:space="preserve"> number of </w:t>
      </w:r>
      <w:r w:rsidR="005144B1">
        <w:rPr>
          <w:rFonts w:ascii="Calibri" w:hAnsi="Calibri" w:cs="Arial"/>
          <w:sz w:val="22"/>
          <w:szCs w:val="22"/>
          <w:lang w:val="en-US"/>
        </w:rPr>
        <w:t xml:space="preserve">empty buildings </w:t>
      </w:r>
      <w:r w:rsidR="00AF5264">
        <w:rPr>
          <w:rFonts w:ascii="Calibri" w:hAnsi="Calibri" w:cs="Arial"/>
          <w:sz w:val="22"/>
          <w:szCs w:val="22"/>
          <w:lang w:val="en-US"/>
        </w:rPr>
        <w:t xml:space="preserve">or buildings that require significant repairs.  </w:t>
      </w:r>
      <w:r w:rsidR="005144B1">
        <w:rPr>
          <w:rFonts w:ascii="Calibri" w:hAnsi="Calibri" w:cs="Arial"/>
          <w:sz w:val="22"/>
          <w:szCs w:val="22"/>
          <w:lang w:val="en-US"/>
        </w:rPr>
        <w:t xml:space="preserve"> </w:t>
      </w:r>
    </w:p>
    <w:p w14:paraId="5EBDC1D0" w14:textId="1862DFE5" w:rsidR="00933DE1" w:rsidRDefault="00933DE1" w:rsidP="006D32A1">
      <w:pPr>
        <w:pStyle w:val="BodyText3"/>
        <w:keepNext w:val="0"/>
        <w:widowControl/>
        <w:rPr>
          <w:rFonts w:ascii="Calibri" w:hAnsi="Calibri" w:cs="Arial"/>
          <w:sz w:val="22"/>
          <w:szCs w:val="22"/>
          <w:lang w:val="en-US"/>
        </w:rPr>
      </w:pPr>
    </w:p>
    <w:p w14:paraId="36D9F479" w14:textId="3CEE93DF" w:rsidR="00DF5E89" w:rsidRDefault="00670813" w:rsidP="006D32A1">
      <w:pPr>
        <w:pStyle w:val="BodyText3"/>
        <w:keepNext w:val="0"/>
        <w:widowControl/>
        <w:rPr>
          <w:rFonts w:ascii="Calibri" w:hAnsi="Calibri" w:cs="Arial"/>
          <w:sz w:val="22"/>
          <w:szCs w:val="22"/>
          <w:lang w:val="en-US"/>
        </w:rPr>
      </w:pPr>
      <w:r>
        <w:rPr>
          <w:rFonts w:ascii="Calibri" w:hAnsi="Calibri" w:cs="Arial"/>
          <w:sz w:val="22"/>
          <w:szCs w:val="22"/>
          <w:lang w:val="en-US"/>
        </w:rPr>
        <w:t xml:space="preserve">Narrabri Lake with </w:t>
      </w:r>
      <w:r w:rsidR="00930F7E">
        <w:rPr>
          <w:rFonts w:ascii="Calibri" w:hAnsi="Calibri" w:cs="Arial"/>
          <w:sz w:val="22"/>
          <w:szCs w:val="22"/>
          <w:lang w:val="en-US"/>
        </w:rPr>
        <w:t>adjacent</w:t>
      </w:r>
      <w:r>
        <w:rPr>
          <w:rFonts w:ascii="Calibri" w:hAnsi="Calibri" w:cs="Arial"/>
          <w:sz w:val="22"/>
          <w:szCs w:val="22"/>
          <w:lang w:val="en-US"/>
        </w:rPr>
        <w:t xml:space="preserve"> recreation </w:t>
      </w:r>
      <w:r w:rsidR="007B63B2">
        <w:rPr>
          <w:rFonts w:ascii="Calibri" w:hAnsi="Calibri" w:cs="Arial"/>
          <w:sz w:val="22"/>
          <w:szCs w:val="22"/>
          <w:lang w:val="en-US"/>
        </w:rPr>
        <w:t xml:space="preserve">and park </w:t>
      </w:r>
      <w:r>
        <w:rPr>
          <w:rFonts w:ascii="Calibri" w:hAnsi="Calibri" w:cs="Arial"/>
          <w:sz w:val="22"/>
          <w:szCs w:val="22"/>
          <w:lang w:val="en-US"/>
        </w:rPr>
        <w:t>area</w:t>
      </w:r>
      <w:r w:rsidR="007B63B2">
        <w:rPr>
          <w:rFonts w:ascii="Calibri" w:hAnsi="Calibri" w:cs="Arial"/>
          <w:sz w:val="22"/>
          <w:szCs w:val="22"/>
          <w:lang w:val="en-US"/>
        </w:rPr>
        <w:t xml:space="preserve"> bound the </w:t>
      </w:r>
      <w:r w:rsidR="004E2BF7">
        <w:rPr>
          <w:rFonts w:ascii="Calibri" w:hAnsi="Calibri" w:cs="Arial"/>
          <w:sz w:val="22"/>
          <w:szCs w:val="22"/>
          <w:lang w:val="en-US"/>
        </w:rPr>
        <w:t xml:space="preserve">B1 Neighbourhood Centre zone </w:t>
      </w:r>
      <w:r w:rsidR="007B63B2">
        <w:rPr>
          <w:rFonts w:ascii="Calibri" w:hAnsi="Calibri" w:cs="Arial"/>
          <w:sz w:val="22"/>
          <w:szCs w:val="22"/>
          <w:lang w:val="en-US"/>
        </w:rPr>
        <w:t xml:space="preserve">on the eastern side with the </w:t>
      </w:r>
      <w:r w:rsidR="005655F3">
        <w:rPr>
          <w:rFonts w:ascii="Calibri" w:hAnsi="Calibri" w:cs="Arial"/>
          <w:sz w:val="22"/>
          <w:szCs w:val="22"/>
          <w:lang w:val="en-US"/>
        </w:rPr>
        <w:t xml:space="preserve">Narrabri West Walgett Railway </w:t>
      </w:r>
      <w:r w:rsidR="004E2BF7">
        <w:rPr>
          <w:rFonts w:ascii="Calibri" w:hAnsi="Calibri" w:cs="Arial"/>
          <w:sz w:val="22"/>
          <w:szCs w:val="22"/>
          <w:lang w:val="en-US"/>
        </w:rPr>
        <w:t>L</w:t>
      </w:r>
      <w:r w:rsidR="005655F3">
        <w:rPr>
          <w:rFonts w:ascii="Calibri" w:hAnsi="Calibri" w:cs="Arial"/>
          <w:sz w:val="22"/>
          <w:szCs w:val="22"/>
          <w:lang w:val="en-US"/>
        </w:rPr>
        <w:t>ine on the southern side of Mooloobar Street.</w:t>
      </w:r>
    </w:p>
    <w:p w14:paraId="27ABA183" w14:textId="1F99369E" w:rsidR="00A27253" w:rsidRDefault="00A27253" w:rsidP="006D32A1">
      <w:pPr>
        <w:pStyle w:val="BodyText3"/>
        <w:keepNext w:val="0"/>
        <w:widowControl/>
        <w:rPr>
          <w:rFonts w:ascii="Calibri" w:hAnsi="Calibri" w:cs="Arial"/>
          <w:sz w:val="22"/>
          <w:szCs w:val="22"/>
          <w:lang w:val="en-US"/>
        </w:rPr>
      </w:pPr>
    </w:p>
    <w:p w14:paraId="53D1198C" w14:textId="6C332BAB" w:rsidR="00A27253" w:rsidRDefault="00A27253" w:rsidP="006D32A1">
      <w:pPr>
        <w:pStyle w:val="BodyText3"/>
        <w:keepNext w:val="0"/>
        <w:widowControl/>
        <w:rPr>
          <w:rFonts w:ascii="Calibri" w:hAnsi="Calibri" w:cs="Arial"/>
          <w:sz w:val="22"/>
          <w:szCs w:val="22"/>
          <w:lang w:val="en-US"/>
        </w:rPr>
      </w:pPr>
      <w:r>
        <w:rPr>
          <w:rFonts w:ascii="Calibri" w:hAnsi="Calibri" w:cs="Arial"/>
          <w:sz w:val="22"/>
          <w:szCs w:val="22"/>
          <w:lang w:val="en-US"/>
        </w:rPr>
        <w:t xml:space="preserve">The location of the B1 Neighbourhood Centre in close </w:t>
      </w:r>
      <w:r w:rsidR="007A280E">
        <w:rPr>
          <w:rFonts w:ascii="Calibri" w:hAnsi="Calibri" w:cs="Arial"/>
          <w:sz w:val="22"/>
          <w:szCs w:val="22"/>
          <w:lang w:val="en-US"/>
        </w:rPr>
        <w:t xml:space="preserve">proximity to Narrabri Lake </w:t>
      </w:r>
      <w:r>
        <w:rPr>
          <w:rFonts w:ascii="Calibri" w:hAnsi="Calibri" w:cs="Arial"/>
          <w:sz w:val="22"/>
          <w:szCs w:val="22"/>
          <w:lang w:val="en-US"/>
        </w:rPr>
        <w:t>offers the area the opportunity to take ad</w:t>
      </w:r>
      <w:r w:rsidR="00750A8A">
        <w:rPr>
          <w:rFonts w:ascii="Calibri" w:hAnsi="Calibri" w:cs="Arial"/>
          <w:sz w:val="22"/>
          <w:szCs w:val="22"/>
          <w:lang w:val="en-US"/>
        </w:rPr>
        <w:t xml:space="preserve">vantage </w:t>
      </w:r>
      <w:r w:rsidR="00B925E9">
        <w:rPr>
          <w:rFonts w:ascii="Calibri" w:hAnsi="Calibri" w:cs="Arial"/>
          <w:sz w:val="22"/>
          <w:szCs w:val="22"/>
          <w:lang w:val="en-US"/>
        </w:rPr>
        <w:t>of this natural and recreation environment</w:t>
      </w:r>
      <w:r w:rsidR="00BF5A89">
        <w:rPr>
          <w:rFonts w:ascii="Calibri" w:hAnsi="Calibri" w:cs="Arial"/>
          <w:sz w:val="22"/>
          <w:szCs w:val="22"/>
          <w:lang w:val="en-US"/>
        </w:rPr>
        <w:t xml:space="preserve">.  </w:t>
      </w:r>
      <w:r w:rsidR="003E4936">
        <w:rPr>
          <w:rFonts w:ascii="Calibri" w:hAnsi="Calibri" w:cs="Arial"/>
          <w:sz w:val="22"/>
          <w:szCs w:val="22"/>
          <w:lang w:val="en-US"/>
        </w:rPr>
        <w:t>It is considered that b</w:t>
      </w:r>
      <w:r w:rsidR="00BF5A89">
        <w:rPr>
          <w:rFonts w:ascii="Calibri" w:hAnsi="Calibri" w:cs="Arial"/>
          <w:sz w:val="22"/>
          <w:szCs w:val="22"/>
          <w:lang w:val="en-US"/>
        </w:rPr>
        <w:t xml:space="preserve">y </w:t>
      </w:r>
      <w:r w:rsidR="00761AFE">
        <w:rPr>
          <w:rFonts w:ascii="Calibri" w:hAnsi="Calibri" w:cs="Arial"/>
          <w:sz w:val="22"/>
          <w:szCs w:val="22"/>
          <w:lang w:val="en-US"/>
        </w:rPr>
        <w:t xml:space="preserve">rezoning the </w:t>
      </w:r>
      <w:r w:rsidR="00BF5A89">
        <w:rPr>
          <w:rFonts w:ascii="Calibri" w:hAnsi="Calibri" w:cs="Arial"/>
          <w:sz w:val="22"/>
          <w:szCs w:val="22"/>
          <w:lang w:val="en-US"/>
        </w:rPr>
        <w:t xml:space="preserve">B1 </w:t>
      </w:r>
      <w:r w:rsidR="00417CC0">
        <w:rPr>
          <w:rFonts w:ascii="Calibri" w:hAnsi="Calibri" w:cs="Arial"/>
          <w:sz w:val="22"/>
          <w:szCs w:val="22"/>
          <w:lang w:val="en-US"/>
        </w:rPr>
        <w:t>Neighbourhood</w:t>
      </w:r>
      <w:r w:rsidR="00BF5A89">
        <w:rPr>
          <w:rFonts w:ascii="Calibri" w:hAnsi="Calibri" w:cs="Arial"/>
          <w:sz w:val="22"/>
          <w:szCs w:val="22"/>
          <w:lang w:val="en-US"/>
        </w:rPr>
        <w:t xml:space="preserve"> Centre zone </w:t>
      </w:r>
      <w:r w:rsidR="00276BC4">
        <w:rPr>
          <w:rFonts w:ascii="Calibri" w:hAnsi="Calibri" w:cs="Arial"/>
          <w:sz w:val="22"/>
          <w:szCs w:val="22"/>
          <w:lang w:val="en-US"/>
        </w:rPr>
        <w:t xml:space="preserve">to B4 Mixed Use </w:t>
      </w:r>
      <w:r w:rsidR="00BF5A89">
        <w:rPr>
          <w:rFonts w:ascii="Calibri" w:hAnsi="Calibri" w:cs="Arial"/>
          <w:sz w:val="22"/>
          <w:szCs w:val="22"/>
          <w:lang w:val="en-US"/>
        </w:rPr>
        <w:t xml:space="preserve">such uses as </w:t>
      </w:r>
      <w:r w:rsidR="008A07D6">
        <w:rPr>
          <w:rFonts w:ascii="Calibri" w:hAnsi="Calibri" w:cs="Arial"/>
          <w:sz w:val="22"/>
          <w:szCs w:val="22"/>
          <w:lang w:val="en-US"/>
        </w:rPr>
        <w:t xml:space="preserve">recreation facilities and garden centres </w:t>
      </w:r>
      <w:r w:rsidR="007A280E">
        <w:rPr>
          <w:rFonts w:ascii="Calibri" w:hAnsi="Calibri" w:cs="Arial"/>
          <w:sz w:val="22"/>
          <w:szCs w:val="22"/>
          <w:lang w:val="en-US"/>
        </w:rPr>
        <w:t>could be considered offering the</w:t>
      </w:r>
      <w:r w:rsidR="003E4936">
        <w:rPr>
          <w:rFonts w:ascii="Calibri" w:hAnsi="Calibri" w:cs="Arial"/>
          <w:sz w:val="22"/>
          <w:szCs w:val="22"/>
          <w:lang w:val="en-US"/>
        </w:rPr>
        <w:t xml:space="preserve"> opportunity to </w:t>
      </w:r>
      <w:r w:rsidR="00993A7E">
        <w:rPr>
          <w:rFonts w:ascii="Calibri" w:hAnsi="Calibri" w:cs="Arial"/>
          <w:sz w:val="22"/>
          <w:szCs w:val="22"/>
          <w:lang w:val="en-US"/>
        </w:rPr>
        <w:t>positively</w:t>
      </w:r>
      <w:r w:rsidR="003E4936">
        <w:rPr>
          <w:rFonts w:ascii="Calibri" w:hAnsi="Calibri" w:cs="Arial"/>
          <w:sz w:val="22"/>
          <w:szCs w:val="22"/>
          <w:lang w:val="en-US"/>
        </w:rPr>
        <w:t xml:space="preserve"> enhance the </w:t>
      </w:r>
      <w:r w:rsidR="00993A7E">
        <w:rPr>
          <w:rFonts w:ascii="Calibri" w:hAnsi="Calibri" w:cs="Arial"/>
          <w:sz w:val="22"/>
          <w:szCs w:val="22"/>
          <w:lang w:val="en-US"/>
        </w:rPr>
        <w:t>Narrabri Lake area.</w:t>
      </w:r>
      <w:r>
        <w:rPr>
          <w:rFonts w:ascii="Calibri" w:hAnsi="Calibri" w:cs="Arial"/>
          <w:sz w:val="22"/>
          <w:szCs w:val="22"/>
          <w:lang w:val="en-US"/>
        </w:rPr>
        <w:t xml:space="preserve"> </w:t>
      </w:r>
    </w:p>
    <w:p w14:paraId="12B37DBD" w14:textId="77547E14" w:rsidR="00930F7E" w:rsidRDefault="00930F7E" w:rsidP="006D32A1">
      <w:pPr>
        <w:pStyle w:val="BodyText3"/>
        <w:keepNext w:val="0"/>
        <w:widowControl/>
        <w:rPr>
          <w:rFonts w:ascii="Calibri" w:hAnsi="Calibri" w:cs="Arial"/>
          <w:sz w:val="22"/>
          <w:szCs w:val="22"/>
          <w:lang w:val="en-US"/>
        </w:rPr>
      </w:pPr>
    </w:p>
    <w:p w14:paraId="1F4C23C0" w14:textId="77777777" w:rsidR="009E374F" w:rsidRDefault="009E374F" w:rsidP="006D32A1">
      <w:pPr>
        <w:pStyle w:val="BodyText3"/>
        <w:keepNext w:val="0"/>
        <w:widowControl/>
        <w:rPr>
          <w:rFonts w:ascii="Calibri" w:hAnsi="Calibri" w:cs="Arial"/>
          <w:sz w:val="22"/>
          <w:szCs w:val="22"/>
          <w:lang w:val="en-US"/>
        </w:rPr>
      </w:pPr>
    </w:p>
    <w:p w14:paraId="39050227" w14:textId="77777777" w:rsidR="00EE292E" w:rsidRPr="00FF1AEC" w:rsidRDefault="00EE292E" w:rsidP="009300C0">
      <w:pPr>
        <w:pStyle w:val="BodyText3"/>
        <w:keepNext w:val="0"/>
        <w:widowControl/>
        <w:numPr>
          <w:ilvl w:val="0"/>
          <w:numId w:val="1"/>
        </w:numPr>
        <w:ind w:hanging="720"/>
        <w:rPr>
          <w:rFonts w:ascii="Calibri" w:hAnsi="Calibri" w:cs="Arial"/>
          <w:b/>
          <w:szCs w:val="24"/>
        </w:rPr>
      </w:pPr>
      <w:r w:rsidRPr="00FF1AEC">
        <w:rPr>
          <w:rFonts w:ascii="Calibri" w:hAnsi="Calibri" w:cs="Arial"/>
          <w:b/>
          <w:szCs w:val="24"/>
          <w:lang w:eastAsia="en-AU"/>
        </w:rPr>
        <w:t>Is the planning proposal the best means of achieving the objectives or intended outcomes or is there a better way?</w:t>
      </w:r>
    </w:p>
    <w:p w14:paraId="10305887" w14:textId="77777777" w:rsidR="00EE292E" w:rsidRPr="00FF1AEC" w:rsidRDefault="00EE292E" w:rsidP="005F09C3">
      <w:pPr>
        <w:pStyle w:val="BodyText3"/>
        <w:keepNext w:val="0"/>
        <w:widowControl/>
        <w:ind w:left="360"/>
        <w:rPr>
          <w:rFonts w:ascii="Calibri" w:hAnsi="Calibri"/>
          <w:color w:val="FF0000"/>
          <w:sz w:val="22"/>
          <w:szCs w:val="22"/>
        </w:rPr>
      </w:pPr>
    </w:p>
    <w:p w14:paraId="29C0FC06" w14:textId="77777777" w:rsidR="00BC5AF8" w:rsidRDefault="00AC7BDD" w:rsidP="005F09C3">
      <w:pPr>
        <w:widowControl/>
        <w:autoSpaceDE w:val="0"/>
        <w:autoSpaceDN w:val="0"/>
        <w:adjustRightInd w:val="0"/>
        <w:rPr>
          <w:rFonts w:ascii="Calibri" w:eastAsia="KozGoPro-Light-Identity-H" w:hAnsi="Calibri" w:cs="Arial"/>
          <w:snapToGrid/>
          <w:sz w:val="22"/>
          <w:szCs w:val="22"/>
          <w:lang w:eastAsia="en-AU"/>
        </w:rPr>
      </w:pPr>
      <w:r>
        <w:rPr>
          <w:rFonts w:ascii="Calibri" w:eastAsia="KozGoPro-Light-Identity-H" w:hAnsi="Calibri" w:cs="Arial"/>
          <w:snapToGrid/>
          <w:sz w:val="22"/>
          <w:szCs w:val="22"/>
          <w:lang w:eastAsia="en-AU"/>
        </w:rPr>
        <w:t>It is considered that an amendment to the Narrabri LEP 2012 is the only method to achieve the objectives and outcome s</w:t>
      </w:r>
      <w:r w:rsidR="00BC5AF8">
        <w:rPr>
          <w:rFonts w:ascii="Calibri" w:eastAsia="KozGoPro-Light-Identity-H" w:hAnsi="Calibri" w:cs="Arial"/>
          <w:snapToGrid/>
          <w:sz w:val="22"/>
          <w:szCs w:val="22"/>
          <w:lang w:eastAsia="en-AU"/>
        </w:rPr>
        <w:t>ought by this planning proposal.</w:t>
      </w:r>
    </w:p>
    <w:p w14:paraId="6B9148DF" w14:textId="77777777" w:rsidR="00D60742" w:rsidRDefault="00D60742" w:rsidP="005F09C3">
      <w:pPr>
        <w:widowControl/>
        <w:autoSpaceDE w:val="0"/>
        <w:autoSpaceDN w:val="0"/>
        <w:adjustRightInd w:val="0"/>
        <w:rPr>
          <w:rFonts w:ascii="Calibri" w:eastAsia="KozGoPro-Light-Identity-H" w:hAnsi="Calibri" w:cs="Arial"/>
          <w:snapToGrid/>
          <w:sz w:val="22"/>
          <w:szCs w:val="22"/>
          <w:lang w:eastAsia="en-AU"/>
        </w:rPr>
      </w:pPr>
    </w:p>
    <w:p w14:paraId="3FA572EC" w14:textId="73294F1F" w:rsidR="00C73827" w:rsidRDefault="00D60742" w:rsidP="005F09C3">
      <w:pPr>
        <w:widowControl/>
        <w:autoSpaceDE w:val="0"/>
        <w:autoSpaceDN w:val="0"/>
        <w:adjustRightInd w:val="0"/>
        <w:rPr>
          <w:rFonts w:ascii="Calibri" w:eastAsia="KozGoPro-Light-Identity-H" w:hAnsi="Calibri" w:cs="Arial"/>
          <w:snapToGrid/>
          <w:sz w:val="22"/>
          <w:szCs w:val="22"/>
          <w:lang w:eastAsia="en-AU"/>
        </w:rPr>
      </w:pPr>
      <w:r>
        <w:rPr>
          <w:rFonts w:ascii="Calibri" w:eastAsia="KozGoPro-Light-Identity-H" w:hAnsi="Calibri" w:cs="Arial"/>
          <w:snapToGrid/>
          <w:sz w:val="22"/>
          <w:szCs w:val="22"/>
          <w:lang w:eastAsia="en-AU"/>
        </w:rPr>
        <w:lastRenderedPageBreak/>
        <w:t xml:space="preserve">The objectives and intended outcomes listed in Part 1 of this report have been informed by a review of the prohibited land uses within the Narrabri LEP 2012 </w:t>
      </w:r>
      <w:r w:rsidR="002D4D86">
        <w:rPr>
          <w:rFonts w:ascii="Calibri" w:eastAsia="KozGoPro-Light-Identity-H" w:hAnsi="Calibri" w:cs="Arial"/>
          <w:snapToGrid/>
          <w:sz w:val="22"/>
          <w:szCs w:val="22"/>
          <w:lang w:eastAsia="en-AU"/>
        </w:rPr>
        <w:t>B1 Neighbourhood Centre</w:t>
      </w:r>
      <w:r>
        <w:rPr>
          <w:rFonts w:ascii="Calibri" w:eastAsia="KozGoPro-Light-Identity-H" w:hAnsi="Calibri" w:cs="Arial"/>
          <w:snapToGrid/>
          <w:sz w:val="22"/>
          <w:szCs w:val="22"/>
          <w:lang w:eastAsia="en-AU"/>
        </w:rPr>
        <w:t xml:space="preserve"> land use zone. This review identifie</w:t>
      </w:r>
      <w:r w:rsidR="006C0DDB">
        <w:rPr>
          <w:rFonts w:ascii="Calibri" w:eastAsia="KozGoPro-Light-Identity-H" w:hAnsi="Calibri" w:cs="Arial"/>
          <w:snapToGrid/>
          <w:sz w:val="22"/>
          <w:szCs w:val="22"/>
          <w:lang w:eastAsia="en-AU"/>
        </w:rPr>
        <w:t>d</w:t>
      </w:r>
      <w:r>
        <w:rPr>
          <w:rFonts w:ascii="Calibri" w:eastAsia="KozGoPro-Light-Identity-H" w:hAnsi="Calibri" w:cs="Arial"/>
          <w:snapToGrid/>
          <w:sz w:val="22"/>
          <w:szCs w:val="22"/>
          <w:lang w:eastAsia="en-AU"/>
        </w:rPr>
        <w:t xml:space="preserve"> a number of land uses currently prohibited within </w:t>
      </w:r>
      <w:r w:rsidR="006C0DDB">
        <w:rPr>
          <w:rFonts w:ascii="Calibri" w:eastAsia="KozGoPro-Light-Identity-H" w:hAnsi="Calibri" w:cs="Arial"/>
          <w:snapToGrid/>
          <w:sz w:val="22"/>
          <w:szCs w:val="22"/>
          <w:lang w:eastAsia="en-AU"/>
        </w:rPr>
        <w:t xml:space="preserve">the zone which may be in the public interest to establish as forms of development permissible with consent. </w:t>
      </w:r>
    </w:p>
    <w:p w14:paraId="12CD4B6E" w14:textId="366BA6B3" w:rsidR="00743EDA" w:rsidRDefault="00743EDA" w:rsidP="005F09C3">
      <w:pPr>
        <w:widowControl/>
        <w:autoSpaceDE w:val="0"/>
        <w:autoSpaceDN w:val="0"/>
        <w:adjustRightInd w:val="0"/>
        <w:rPr>
          <w:rFonts w:ascii="Calibri" w:eastAsia="KozGoPro-Light-Identity-H" w:hAnsi="Calibri" w:cs="Arial"/>
          <w:snapToGrid/>
          <w:sz w:val="22"/>
          <w:szCs w:val="22"/>
          <w:lang w:eastAsia="en-AU"/>
        </w:rPr>
      </w:pPr>
    </w:p>
    <w:p w14:paraId="54A13F16" w14:textId="77777777" w:rsidR="006503BC" w:rsidRDefault="006C3AF2" w:rsidP="005F09C3">
      <w:pPr>
        <w:widowControl/>
        <w:autoSpaceDE w:val="0"/>
        <w:autoSpaceDN w:val="0"/>
        <w:adjustRightInd w:val="0"/>
        <w:rPr>
          <w:rFonts w:ascii="Calibri" w:eastAsia="KozGoPro-Light-Identity-H" w:hAnsi="Calibri" w:cs="Arial"/>
          <w:snapToGrid/>
          <w:sz w:val="22"/>
          <w:szCs w:val="22"/>
          <w:lang w:eastAsia="en-AU"/>
        </w:rPr>
      </w:pPr>
      <w:r>
        <w:rPr>
          <w:rFonts w:ascii="Calibri" w:eastAsia="KozGoPro-Light-Identity-H" w:hAnsi="Calibri" w:cs="Arial"/>
          <w:snapToGrid/>
          <w:sz w:val="22"/>
          <w:szCs w:val="22"/>
          <w:lang w:eastAsia="en-AU"/>
        </w:rPr>
        <w:t xml:space="preserve">Consideration was given </w:t>
      </w:r>
      <w:r w:rsidR="00460DEE">
        <w:rPr>
          <w:rFonts w:ascii="Calibri" w:eastAsia="KozGoPro-Light-Identity-H" w:hAnsi="Calibri" w:cs="Arial"/>
          <w:snapToGrid/>
          <w:sz w:val="22"/>
          <w:szCs w:val="22"/>
          <w:lang w:eastAsia="en-AU"/>
        </w:rPr>
        <w:t>to opening up the B1 Neighbourhood Centre land use</w:t>
      </w:r>
      <w:r w:rsidR="00E46022">
        <w:rPr>
          <w:rFonts w:ascii="Calibri" w:eastAsia="KozGoPro-Light-Identity-H" w:hAnsi="Calibri" w:cs="Arial"/>
          <w:snapToGrid/>
          <w:sz w:val="22"/>
          <w:szCs w:val="22"/>
          <w:lang w:eastAsia="en-AU"/>
        </w:rPr>
        <w:t xml:space="preserve">s </w:t>
      </w:r>
      <w:r w:rsidR="00BA02AF">
        <w:rPr>
          <w:rFonts w:ascii="Calibri" w:eastAsia="KozGoPro-Light-Identity-H" w:hAnsi="Calibri" w:cs="Arial"/>
          <w:snapToGrid/>
          <w:sz w:val="22"/>
          <w:szCs w:val="22"/>
          <w:lang w:eastAsia="en-AU"/>
        </w:rPr>
        <w:t>to enable more</w:t>
      </w:r>
      <w:r w:rsidR="00C04211">
        <w:rPr>
          <w:rFonts w:ascii="Calibri" w:eastAsia="KozGoPro-Light-Identity-H" w:hAnsi="Calibri" w:cs="Arial"/>
          <w:snapToGrid/>
          <w:sz w:val="22"/>
          <w:szCs w:val="22"/>
          <w:lang w:eastAsia="en-AU"/>
        </w:rPr>
        <w:t xml:space="preserve"> land</w:t>
      </w:r>
      <w:r w:rsidR="00A60461">
        <w:rPr>
          <w:rFonts w:ascii="Calibri" w:eastAsia="KozGoPro-Light-Identity-H" w:hAnsi="Calibri" w:cs="Arial"/>
          <w:snapToGrid/>
          <w:sz w:val="22"/>
          <w:szCs w:val="22"/>
          <w:lang w:eastAsia="en-AU"/>
        </w:rPr>
        <w:t xml:space="preserve"> </w:t>
      </w:r>
      <w:r w:rsidR="00C04211">
        <w:rPr>
          <w:rFonts w:ascii="Calibri" w:eastAsia="KozGoPro-Light-Identity-H" w:hAnsi="Calibri" w:cs="Arial"/>
          <w:snapToGrid/>
          <w:sz w:val="22"/>
          <w:szCs w:val="22"/>
          <w:lang w:eastAsia="en-AU"/>
        </w:rPr>
        <w:t>uses to be “permitted with consent” however, upon review of the</w:t>
      </w:r>
      <w:r w:rsidR="00285AC8">
        <w:rPr>
          <w:rFonts w:ascii="Calibri" w:eastAsia="KozGoPro-Light-Identity-H" w:hAnsi="Calibri" w:cs="Arial"/>
          <w:snapToGrid/>
          <w:sz w:val="22"/>
          <w:szCs w:val="22"/>
          <w:lang w:eastAsia="en-AU"/>
        </w:rPr>
        <w:t xml:space="preserve"> </w:t>
      </w:r>
      <w:r w:rsidR="00285AC8" w:rsidRPr="006503BC">
        <w:rPr>
          <w:rFonts w:ascii="Calibri" w:eastAsia="KozGoPro-Light-Identity-H" w:hAnsi="Calibri" w:cs="Arial"/>
          <w:i/>
          <w:snapToGrid/>
          <w:sz w:val="22"/>
          <w:szCs w:val="22"/>
          <w:lang w:eastAsia="en-AU"/>
        </w:rPr>
        <w:t>Narrabri Shire Growth Management Strategy</w:t>
      </w:r>
      <w:r w:rsidR="006503BC">
        <w:rPr>
          <w:rFonts w:ascii="Calibri" w:eastAsia="KozGoPro-Light-Identity-H" w:hAnsi="Calibri" w:cs="Arial"/>
          <w:i/>
          <w:snapToGrid/>
          <w:sz w:val="22"/>
          <w:szCs w:val="22"/>
          <w:lang w:eastAsia="en-AU"/>
        </w:rPr>
        <w:t>,</w:t>
      </w:r>
      <w:r w:rsidR="00285AC8" w:rsidRPr="006503BC">
        <w:rPr>
          <w:rFonts w:ascii="Calibri" w:eastAsia="KozGoPro-Light-Identity-H" w:hAnsi="Calibri" w:cs="Arial"/>
          <w:i/>
          <w:snapToGrid/>
          <w:sz w:val="22"/>
          <w:szCs w:val="22"/>
          <w:lang w:eastAsia="en-AU"/>
        </w:rPr>
        <w:t xml:space="preserve"> 2009 </w:t>
      </w:r>
      <w:r w:rsidR="00285AC8">
        <w:rPr>
          <w:rFonts w:ascii="Calibri" w:eastAsia="KozGoPro-Light-Identity-H" w:hAnsi="Calibri" w:cs="Arial"/>
          <w:snapToGrid/>
          <w:sz w:val="22"/>
          <w:szCs w:val="22"/>
          <w:lang w:eastAsia="en-AU"/>
        </w:rPr>
        <w:t xml:space="preserve">it was identified that the subject land was </w:t>
      </w:r>
      <w:r w:rsidR="002D3D13">
        <w:rPr>
          <w:rFonts w:ascii="Calibri" w:eastAsia="KozGoPro-Light-Identity-H" w:hAnsi="Calibri" w:cs="Arial"/>
          <w:snapToGrid/>
          <w:sz w:val="22"/>
          <w:szCs w:val="22"/>
          <w:lang w:eastAsia="en-AU"/>
        </w:rPr>
        <w:t>recommended</w:t>
      </w:r>
      <w:r w:rsidR="00285AC8">
        <w:rPr>
          <w:rFonts w:ascii="Calibri" w:eastAsia="KozGoPro-Light-Identity-H" w:hAnsi="Calibri" w:cs="Arial"/>
          <w:snapToGrid/>
          <w:sz w:val="22"/>
          <w:szCs w:val="22"/>
          <w:lang w:eastAsia="en-AU"/>
        </w:rPr>
        <w:t xml:space="preserve"> to be zoned </w:t>
      </w:r>
      <w:r w:rsidR="002D3D13">
        <w:rPr>
          <w:rFonts w:ascii="Calibri" w:eastAsia="KozGoPro-Light-Identity-H" w:hAnsi="Calibri" w:cs="Arial"/>
          <w:snapToGrid/>
          <w:sz w:val="22"/>
          <w:szCs w:val="22"/>
          <w:lang w:eastAsia="en-AU"/>
        </w:rPr>
        <w:t>“Mixed Use”</w:t>
      </w:r>
      <w:r w:rsidR="006503BC">
        <w:rPr>
          <w:rFonts w:ascii="Calibri" w:eastAsia="KozGoPro-Light-Identity-H" w:hAnsi="Calibri" w:cs="Arial"/>
          <w:snapToGrid/>
          <w:sz w:val="22"/>
          <w:szCs w:val="22"/>
          <w:lang w:eastAsia="en-AU"/>
        </w:rPr>
        <w:t xml:space="preserve"> under the </w:t>
      </w:r>
      <w:r w:rsidR="006503BC" w:rsidRPr="006503BC">
        <w:rPr>
          <w:rFonts w:ascii="Calibri" w:eastAsia="KozGoPro-Light-Identity-H" w:hAnsi="Calibri" w:cs="Arial"/>
          <w:i/>
          <w:snapToGrid/>
          <w:sz w:val="22"/>
          <w:szCs w:val="22"/>
          <w:lang w:eastAsia="en-AU"/>
        </w:rPr>
        <w:t>Strategy</w:t>
      </w:r>
      <w:r w:rsidR="006503BC">
        <w:rPr>
          <w:rFonts w:ascii="Calibri" w:eastAsia="KozGoPro-Light-Identity-H" w:hAnsi="Calibri" w:cs="Arial"/>
          <w:snapToGrid/>
          <w:sz w:val="22"/>
          <w:szCs w:val="22"/>
          <w:lang w:eastAsia="en-AU"/>
        </w:rPr>
        <w:t>.</w:t>
      </w:r>
    </w:p>
    <w:p w14:paraId="19C88B04" w14:textId="77777777" w:rsidR="006503BC" w:rsidRDefault="006503BC" w:rsidP="005F09C3">
      <w:pPr>
        <w:widowControl/>
        <w:autoSpaceDE w:val="0"/>
        <w:autoSpaceDN w:val="0"/>
        <w:adjustRightInd w:val="0"/>
        <w:rPr>
          <w:rFonts w:ascii="Calibri" w:eastAsia="KozGoPro-Light-Identity-H" w:hAnsi="Calibri" w:cs="Arial"/>
          <w:snapToGrid/>
          <w:sz w:val="22"/>
          <w:szCs w:val="22"/>
          <w:lang w:eastAsia="en-AU"/>
        </w:rPr>
      </w:pPr>
    </w:p>
    <w:p w14:paraId="5AE6FFE3" w14:textId="0A13B732" w:rsidR="00743EDA" w:rsidRDefault="006503BC" w:rsidP="005F09C3">
      <w:pPr>
        <w:widowControl/>
        <w:autoSpaceDE w:val="0"/>
        <w:autoSpaceDN w:val="0"/>
        <w:adjustRightInd w:val="0"/>
        <w:rPr>
          <w:rFonts w:ascii="Calibri" w:eastAsia="KozGoPro-Light-Identity-H" w:hAnsi="Calibri" w:cs="Arial"/>
          <w:snapToGrid/>
          <w:sz w:val="22"/>
          <w:szCs w:val="22"/>
          <w:lang w:eastAsia="en-AU"/>
        </w:rPr>
      </w:pPr>
      <w:r>
        <w:rPr>
          <w:rFonts w:ascii="Calibri" w:eastAsia="KozGoPro-Light-Identity-H" w:hAnsi="Calibri" w:cs="Arial"/>
          <w:snapToGrid/>
          <w:sz w:val="22"/>
          <w:szCs w:val="22"/>
          <w:lang w:eastAsia="en-AU"/>
        </w:rPr>
        <w:t xml:space="preserve">Review of Narrabri Council’s files failed to reveal why the land at West Narrabri was zoned B1 Neighbourhood Centre </w:t>
      </w:r>
      <w:r w:rsidR="007218B0">
        <w:rPr>
          <w:rFonts w:ascii="Calibri" w:eastAsia="KozGoPro-Light-Identity-H" w:hAnsi="Calibri" w:cs="Arial"/>
          <w:snapToGrid/>
          <w:sz w:val="22"/>
          <w:szCs w:val="22"/>
          <w:lang w:eastAsia="en-AU"/>
        </w:rPr>
        <w:t xml:space="preserve">rather than B4 Mixed Use as recommended.  </w:t>
      </w:r>
      <w:r w:rsidR="00C04211">
        <w:rPr>
          <w:rFonts w:ascii="Calibri" w:eastAsia="KozGoPro-Light-Identity-H" w:hAnsi="Calibri" w:cs="Arial"/>
          <w:snapToGrid/>
          <w:sz w:val="22"/>
          <w:szCs w:val="22"/>
          <w:lang w:eastAsia="en-AU"/>
        </w:rPr>
        <w:t xml:space="preserve"> </w:t>
      </w:r>
      <w:r w:rsidR="00BA02AF">
        <w:rPr>
          <w:rFonts w:ascii="Calibri" w:eastAsia="KozGoPro-Light-Identity-H" w:hAnsi="Calibri" w:cs="Arial"/>
          <w:snapToGrid/>
          <w:sz w:val="22"/>
          <w:szCs w:val="22"/>
          <w:lang w:eastAsia="en-AU"/>
        </w:rPr>
        <w:t xml:space="preserve"> </w:t>
      </w:r>
      <w:r w:rsidR="006C3AF2">
        <w:rPr>
          <w:rFonts w:ascii="Calibri" w:eastAsia="KozGoPro-Light-Identity-H" w:hAnsi="Calibri" w:cs="Arial"/>
          <w:snapToGrid/>
          <w:sz w:val="22"/>
          <w:szCs w:val="22"/>
          <w:lang w:eastAsia="en-AU"/>
        </w:rPr>
        <w:t xml:space="preserve"> </w:t>
      </w:r>
    </w:p>
    <w:p w14:paraId="49368E64" w14:textId="77777777" w:rsidR="00C73827" w:rsidRDefault="00C73827" w:rsidP="005F09C3">
      <w:pPr>
        <w:widowControl/>
        <w:autoSpaceDE w:val="0"/>
        <w:autoSpaceDN w:val="0"/>
        <w:adjustRightInd w:val="0"/>
        <w:rPr>
          <w:rFonts w:ascii="Calibri" w:eastAsia="KozGoPro-Light-Identity-H" w:hAnsi="Calibri" w:cs="Arial"/>
          <w:snapToGrid/>
          <w:sz w:val="22"/>
          <w:szCs w:val="22"/>
          <w:lang w:eastAsia="en-AU"/>
        </w:rPr>
      </w:pPr>
    </w:p>
    <w:p w14:paraId="24898F0A" w14:textId="77777777" w:rsidR="00FB1834" w:rsidRDefault="006A4C19" w:rsidP="005F09C3">
      <w:pPr>
        <w:widowControl/>
        <w:autoSpaceDE w:val="0"/>
        <w:autoSpaceDN w:val="0"/>
        <w:adjustRightInd w:val="0"/>
        <w:rPr>
          <w:rFonts w:ascii="Calibri" w:eastAsia="KozGoPro-Light-Identity-H" w:hAnsi="Calibri" w:cs="Arial"/>
          <w:snapToGrid/>
          <w:sz w:val="22"/>
          <w:szCs w:val="22"/>
          <w:lang w:eastAsia="en-AU"/>
        </w:rPr>
      </w:pPr>
      <w:r>
        <w:rPr>
          <w:rFonts w:ascii="Calibri" w:eastAsia="KozGoPro-Light-Identity-H" w:hAnsi="Calibri" w:cs="Arial"/>
          <w:snapToGrid/>
          <w:sz w:val="22"/>
          <w:szCs w:val="22"/>
          <w:lang w:eastAsia="en-AU"/>
        </w:rPr>
        <w:t xml:space="preserve">Consideration was given to the objectives of </w:t>
      </w:r>
      <w:r w:rsidR="00B248AC">
        <w:rPr>
          <w:rFonts w:ascii="Calibri" w:eastAsia="KozGoPro-Light-Identity-H" w:hAnsi="Calibri" w:cs="Arial"/>
          <w:snapToGrid/>
          <w:sz w:val="22"/>
          <w:szCs w:val="22"/>
          <w:lang w:eastAsia="en-AU"/>
        </w:rPr>
        <w:t xml:space="preserve">both the B1 Neighbourhood Centre zone and the B4 Mixed Use zone along with a comparison of the land uses permitted within each zone.  </w:t>
      </w:r>
    </w:p>
    <w:p w14:paraId="1F428B9F" w14:textId="77777777" w:rsidR="00FB1834" w:rsidRDefault="00FB1834" w:rsidP="005F09C3">
      <w:pPr>
        <w:widowControl/>
        <w:autoSpaceDE w:val="0"/>
        <w:autoSpaceDN w:val="0"/>
        <w:adjustRightInd w:val="0"/>
        <w:rPr>
          <w:rFonts w:ascii="Calibri" w:eastAsia="KozGoPro-Light-Identity-H" w:hAnsi="Calibri" w:cs="Arial"/>
          <w:snapToGrid/>
          <w:sz w:val="22"/>
          <w:szCs w:val="22"/>
          <w:lang w:eastAsia="en-AU"/>
        </w:rPr>
      </w:pPr>
    </w:p>
    <w:p w14:paraId="4ECFD3BB" w14:textId="052F3C0D" w:rsidR="004F5C6C" w:rsidRPr="00C937E1" w:rsidRDefault="00FB1834" w:rsidP="00C937E1">
      <w:pPr>
        <w:widowControl/>
        <w:autoSpaceDE w:val="0"/>
        <w:autoSpaceDN w:val="0"/>
        <w:adjustRightInd w:val="0"/>
        <w:rPr>
          <w:rFonts w:ascii="Myriad Pro" w:eastAsia="KozGoPro-Light-Identity-H" w:hAnsi="Myriad Pro" w:cs="Arial"/>
          <w:snapToGrid/>
          <w:sz w:val="22"/>
          <w:szCs w:val="22"/>
          <w:lang w:eastAsia="en-AU"/>
        </w:rPr>
      </w:pPr>
      <w:r>
        <w:rPr>
          <w:rFonts w:ascii="Calibri" w:eastAsia="KozGoPro-Light-Identity-H" w:hAnsi="Calibri" w:cs="Arial"/>
          <w:snapToGrid/>
          <w:sz w:val="22"/>
          <w:szCs w:val="22"/>
          <w:lang w:eastAsia="en-AU"/>
        </w:rPr>
        <w:t xml:space="preserve">Given the focus of </w:t>
      </w:r>
      <w:r w:rsidR="00AF432B">
        <w:rPr>
          <w:rFonts w:ascii="Calibri" w:eastAsia="KozGoPro-Light-Identity-H" w:hAnsi="Calibri" w:cs="Arial"/>
          <w:snapToGrid/>
          <w:sz w:val="22"/>
          <w:szCs w:val="22"/>
          <w:lang w:eastAsia="en-AU"/>
        </w:rPr>
        <w:t xml:space="preserve">the </w:t>
      </w:r>
      <w:r w:rsidR="00F30CD1" w:rsidRPr="00040E13">
        <w:rPr>
          <w:rFonts w:ascii="Calibri" w:eastAsia="KozGoPro-Light-Identity-H" w:hAnsi="Calibri" w:cs="Arial"/>
          <w:i/>
          <w:snapToGrid/>
          <w:sz w:val="22"/>
          <w:szCs w:val="22"/>
          <w:lang w:eastAsia="en-AU"/>
        </w:rPr>
        <w:t>New England North West Regional Plan</w:t>
      </w:r>
      <w:r w:rsidR="00F30CD1">
        <w:rPr>
          <w:rFonts w:ascii="Calibri" w:eastAsia="KozGoPro-Light-Identity-H" w:hAnsi="Calibri" w:cs="Arial"/>
          <w:snapToGrid/>
          <w:sz w:val="22"/>
          <w:szCs w:val="22"/>
          <w:lang w:eastAsia="en-AU"/>
        </w:rPr>
        <w:t xml:space="preserve"> is to </w:t>
      </w:r>
      <w:r w:rsidR="00C24ADC">
        <w:rPr>
          <w:rFonts w:ascii="Calibri" w:eastAsia="KozGoPro-Light-Identity-H" w:hAnsi="Calibri" w:cs="Arial"/>
          <w:snapToGrid/>
          <w:sz w:val="22"/>
          <w:szCs w:val="22"/>
          <w:lang w:eastAsia="en-AU"/>
        </w:rPr>
        <w:t xml:space="preserve">build strong economic centres </w:t>
      </w:r>
      <w:r w:rsidR="00574896">
        <w:rPr>
          <w:rFonts w:ascii="Calibri" w:eastAsia="KozGoPro-Light-Identity-H" w:hAnsi="Calibri" w:cs="Arial"/>
          <w:snapToGrid/>
          <w:sz w:val="22"/>
          <w:szCs w:val="22"/>
          <w:lang w:eastAsia="en-AU"/>
        </w:rPr>
        <w:t xml:space="preserve">that </w:t>
      </w:r>
      <w:r w:rsidR="00F126CD">
        <w:rPr>
          <w:rFonts w:ascii="Calibri" w:eastAsia="KozGoPro-Light-Identity-H" w:hAnsi="Calibri" w:cs="Arial"/>
          <w:snapToGrid/>
          <w:sz w:val="22"/>
          <w:szCs w:val="22"/>
          <w:lang w:eastAsia="en-AU"/>
        </w:rPr>
        <w:t xml:space="preserve">enhance the vitality of existing central business precincts, </w:t>
      </w:r>
      <w:r w:rsidR="00A67B2C">
        <w:rPr>
          <w:rFonts w:ascii="Calibri" w:eastAsia="KozGoPro-Light-Identity-H" w:hAnsi="Calibri" w:cs="Arial"/>
          <w:snapToGrid/>
          <w:sz w:val="22"/>
          <w:szCs w:val="22"/>
          <w:lang w:eastAsia="en-AU"/>
        </w:rPr>
        <w:t xml:space="preserve">the exiting vacant buildings and blocks within the </w:t>
      </w:r>
      <w:r w:rsidR="00E0475C">
        <w:rPr>
          <w:rFonts w:ascii="Calibri" w:eastAsia="KozGoPro-Light-Identity-H" w:hAnsi="Calibri" w:cs="Arial"/>
          <w:snapToGrid/>
          <w:sz w:val="22"/>
          <w:szCs w:val="22"/>
          <w:lang w:eastAsia="en-AU"/>
        </w:rPr>
        <w:t xml:space="preserve">West Narrabri precinct it is considered that by rezoning this land to B4 Mixed Use the </w:t>
      </w:r>
      <w:r w:rsidR="00F126CD">
        <w:rPr>
          <w:rFonts w:ascii="Calibri" w:eastAsia="KozGoPro-Light-Identity-H" w:hAnsi="Calibri" w:cs="Arial"/>
          <w:snapToGrid/>
          <w:sz w:val="22"/>
          <w:szCs w:val="22"/>
          <w:lang w:eastAsia="en-AU"/>
        </w:rPr>
        <w:t>potential</w:t>
      </w:r>
      <w:r w:rsidR="00E0475C">
        <w:rPr>
          <w:rFonts w:ascii="Calibri" w:eastAsia="KozGoPro-Light-Identity-H" w:hAnsi="Calibri" w:cs="Arial"/>
          <w:snapToGrid/>
          <w:sz w:val="22"/>
          <w:szCs w:val="22"/>
          <w:lang w:eastAsia="en-AU"/>
        </w:rPr>
        <w:t xml:space="preserve"> for </w:t>
      </w:r>
      <w:r w:rsidR="00574896">
        <w:rPr>
          <w:rFonts w:ascii="Calibri" w:eastAsia="KozGoPro-Light-Identity-H" w:hAnsi="Calibri" w:cs="Arial"/>
          <w:snapToGrid/>
          <w:sz w:val="22"/>
          <w:szCs w:val="22"/>
          <w:lang w:eastAsia="en-AU"/>
        </w:rPr>
        <w:t>alternative land uses to be considered</w:t>
      </w:r>
      <w:r w:rsidR="00F126CD">
        <w:rPr>
          <w:rFonts w:ascii="Calibri" w:eastAsia="KozGoPro-Light-Identity-H" w:hAnsi="Calibri" w:cs="Arial"/>
          <w:snapToGrid/>
          <w:sz w:val="22"/>
          <w:szCs w:val="22"/>
          <w:lang w:eastAsia="en-AU"/>
        </w:rPr>
        <w:t xml:space="preserve"> is </w:t>
      </w:r>
      <w:r w:rsidR="00A57F58">
        <w:rPr>
          <w:rFonts w:ascii="Calibri" w:eastAsia="KozGoPro-Light-Identity-H" w:hAnsi="Calibri" w:cs="Arial"/>
          <w:snapToGrid/>
          <w:sz w:val="22"/>
          <w:szCs w:val="22"/>
          <w:lang w:eastAsia="en-AU"/>
        </w:rPr>
        <w:t>a positive.</w:t>
      </w:r>
    </w:p>
    <w:p w14:paraId="15FA9769" w14:textId="77777777" w:rsidR="00EE292E" w:rsidRPr="00C937E1" w:rsidRDefault="00EE292E" w:rsidP="00C229FE">
      <w:pPr>
        <w:pStyle w:val="Heading2"/>
        <w:rPr>
          <w:rFonts w:asciiTheme="minorHAnsi" w:hAnsiTheme="minorHAnsi"/>
          <w:i w:val="0"/>
        </w:rPr>
      </w:pPr>
      <w:r w:rsidRPr="00C937E1">
        <w:rPr>
          <w:rFonts w:asciiTheme="minorHAnsi" w:hAnsiTheme="minorHAnsi"/>
          <w:i w:val="0"/>
        </w:rPr>
        <w:t>SECTION B –RELATIONSHIP TO STRATEGIC PLANNING FRAMEWORK</w:t>
      </w:r>
    </w:p>
    <w:p w14:paraId="498F4EE4" w14:textId="77777777" w:rsidR="00EE292E" w:rsidRPr="0096229C" w:rsidRDefault="00EE292E" w:rsidP="00EE292E">
      <w:pPr>
        <w:pStyle w:val="BodyText3"/>
        <w:keepNext w:val="0"/>
        <w:widowControl/>
        <w:rPr>
          <w:rFonts w:ascii="Myriad Pro" w:hAnsi="Myriad Pro" w:cs="Arial"/>
          <w:b/>
          <w:sz w:val="22"/>
          <w:szCs w:val="22"/>
        </w:rPr>
      </w:pPr>
    </w:p>
    <w:p w14:paraId="19D26011" w14:textId="77777777" w:rsidR="00EE292E" w:rsidRPr="00FF1AEC" w:rsidRDefault="00EE292E" w:rsidP="009300C0">
      <w:pPr>
        <w:pStyle w:val="BodyText3"/>
        <w:keepNext w:val="0"/>
        <w:widowControl/>
        <w:numPr>
          <w:ilvl w:val="0"/>
          <w:numId w:val="1"/>
        </w:numPr>
        <w:ind w:hanging="720"/>
        <w:rPr>
          <w:rFonts w:ascii="Calibri" w:hAnsi="Calibri" w:cs="Arial"/>
          <w:b/>
          <w:szCs w:val="24"/>
        </w:rPr>
      </w:pPr>
      <w:r w:rsidRPr="00FF1AEC">
        <w:rPr>
          <w:rFonts w:ascii="Calibri" w:hAnsi="Calibri" w:cs="Arial"/>
          <w:b/>
          <w:szCs w:val="24"/>
        </w:rPr>
        <w:t>Is the planning proposal consistent with the objectives and actions contained within the applicable regional or sub-regional strategy?</w:t>
      </w:r>
    </w:p>
    <w:p w14:paraId="36BC1A7B" w14:textId="77777777" w:rsidR="00586EC4" w:rsidRPr="00FF1AEC" w:rsidRDefault="00586EC4" w:rsidP="005F09C3">
      <w:pPr>
        <w:pStyle w:val="BodyText3"/>
        <w:keepNext w:val="0"/>
        <w:widowControl/>
        <w:rPr>
          <w:rFonts w:ascii="Calibri" w:hAnsi="Calibri" w:cs="Arial"/>
          <w:b/>
          <w:color w:val="FF0000"/>
          <w:sz w:val="22"/>
          <w:szCs w:val="22"/>
        </w:rPr>
      </w:pPr>
    </w:p>
    <w:p w14:paraId="6950C443" w14:textId="77777777" w:rsidR="00586EC4" w:rsidRDefault="00F74C32" w:rsidP="00AD3D40">
      <w:pPr>
        <w:keepLines/>
        <w:widowControl/>
        <w:tabs>
          <w:tab w:val="left" w:pos="720"/>
        </w:tabs>
        <w:jc w:val="both"/>
        <w:rPr>
          <w:rFonts w:ascii="Calibri" w:hAnsi="Calibri" w:cs="Arial"/>
          <w:sz w:val="22"/>
          <w:szCs w:val="22"/>
          <w:lang w:val="en-US"/>
        </w:rPr>
      </w:pPr>
      <w:r w:rsidRPr="007F0F07">
        <w:rPr>
          <w:rFonts w:ascii="Calibri" w:hAnsi="Calibri" w:cs="Arial"/>
          <w:sz w:val="22"/>
          <w:szCs w:val="22"/>
          <w:lang w:val="en-US"/>
        </w:rPr>
        <w:t>T</w:t>
      </w:r>
      <w:r w:rsidR="00586EC4" w:rsidRPr="007F0F07">
        <w:rPr>
          <w:rFonts w:ascii="Calibri" w:hAnsi="Calibri" w:cs="Arial"/>
          <w:sz w:val="22"/>
          <w:szCs w:val="22"/>
          <w:lang w:val="en-US"/>
        </w:rPr>
        <w:t xml:space="preserve">he </w:t>
      </w:r>
      <w:r w:rsidRPr="007F0F07">
        <w:rPr>
          <w:rFonts w:ascii="Calibri" w:hAnsi="Calibri" w:cs="Arial"/>
          <w:i/>
          <w:sz w:val="22"/>
          <w:szCs w:val="22"/>
          <w:lang w:val="en-US"/>
        </w:rPr>
        <w:t xml:space="preserve">New England North West </w:t>
      </w:r>
      <w:r w:rsidR="00586EC4" w:rsidRPr="007F0F07">
        <w:rPr>
          <w:rFonts w:ascii="Calibri" w:hAnsi="Calibri" w:cs="Arial"/>
          <w:i/>
          <w:sz w:val="22"/>
          <w:szCs w:val="22"/>
          <w:lang w:val="en-US"/>
        </w:rPr>
        <w:t xml:space="preserve">Regional </w:t>
      </w:r>
      <w:r w:rsidR="003248CD">
        <w:rPr>
          <w:rFonts w:ascii="Calibri" w:hAnsi="Calibri" w:cs="Arial"/>
          <w:i/>
          <w:sz w:val="22"/>
          <w:szCs w:val="22"/>
          <w:lang w:val="en-US"/>
        </w:rPr>
        <w:t>Plan</w:t>
      </w:r>
      <w:r w:rsidRPr="007F0F07">
        <w:rPr>
          <w:rFonts w:ascii="Calibri" w:hAnsi="Calibri" w:cs="Arial"/>
          <w:i/>
          <w:sz w:val="22"/>
          <w:szCs w:val="22"/>
          <w:lang w:val="en-US"/>
        </w:rPr>
        <w:t xml:space="preserve"> 20</w:t>
      </w:r>
      <w:r w:rsidR="003248CD">
        <w:rPr>
          <w:rFonts w:ascii="Calibri" w:hAnsi="Calibri" w:cs="Arial"/>
          <w:i/>
          <w:sz w:val="22"/>
          <w:szCs w:val="22"/>
          <w:lang w:val="en-US"/>
        </w:rPr>
        <w:t>36</w:t>
      </w:r>
      <w:r w:rsidR="00B130DD">
        <w:rPr>
          <w:rFonts w:ascii="Calibri" w:hAnsi="Calibri" w:cs="Arial"/>
          <w:sz w:val="22"/>
          <w:szCs w:val="22"/>
          <w:lang w:val="en-US"/>
        </w:rPr>
        <w:t xml:space="preserve">, hereby referred to as </w:t>
      </w:r>
      <w:r w:rsidR="00F832BE" w:rsidRPr="00F832BE">
        <w:rPr>
          <w:rFonts w:ascii="Calibri" w:hAnsi="Calibri" w:cs="Arial"/>
          <w:sz w:val="22"/>
          <w:szCs w:val="22"/>
          <w:lang w:val="en-US"/>
        </w:rPr>
        <w:t>t</w:t>
      </w:r>
      <w:r w:rsidR="00B130DD" w:rsidRPr="00F832BE">
        <w:rPr>
          <w:rFonts w:ascii="Calibri" w:hAnsi="Calibri" w:cs="Arial"/>
          <w:sz w:val="22"/>
          <w:szCs w:val="22"/>
          <w:lang w:val="en-US"/>
        </w:rPr>
        <w:t>he</w:t>
      </w:r>
      <w:r w:rsidR="00B130DD">
        <w:rPr>
          <w:rFonts w:ascii="Calibri" w:hAnsi="Calibri" w:cs="Arial"/>
          <w:sz w:val="22"/>
          <w:szCs w:val="22"/>
          <w:lang w:val="en-US"/>
        </w:rPr>
        <w:t xml:space="preserve"> </w:t>
      </w:r>
      <w:r w:rsidR="00B130DD" w:rsidRPr="00B130DD">
        <w:rPr>
          <w:rFonts w:ascii="Calibri" w:hAnsi="Calibri" w:cs="Arial"/>
          <w:i/>
          <w:sz w:val="22"/>
          <w:szCs w:val="22"/>
          <w:lang w:val="en-US"/>
        </w:rPr>
        <w:t>Regional Plan</w:t>
      </w:r>
      <w:r w:rsidR="00B130DD">
        <w:rPr>
          <w:rFonts w:ascii="Calibri" w:hAnsi="Calibri" w:cs="Arial"/>
          <w:sz w:val="22"/>
          <w:szCs w:val="22"/>
          <w:lang w:val="en-US"/>
        </w:rPr>
        <w:t xml:space="preserve">, </w:t>
      </w:r>
      <w:r w:rsidR="0066362F" w:rsidRPr="007F0F07">
        <w:rPr>
          <w:rFonts w:ascii="Calibri" w:hAnsi="Calibri" w:cs="Arial"/>
          <w:sz w:val="22"/>
          <w:szCs w:val="22"/>
          <w:lang w:val="en-US"/>
        </w:rPr>
        <w:t xml:space="preserve">was prepared by the Department </w:t>
      </w:r>
      <w:r w:rsidR="003248CD">
        <w:rPr>
          <w:rFonts w:ascii="Calibri" w:hAnsi="Calibri" w:cs="Arial"/>
          <w:sz w:val="22"/>
          <w:szCs w:val="22"/>
          <w:lang w:val="en-US"/>
        </w:rPr>
        <w:t xml:space="preserve">of Planning and Environment </w:t>
      </w:r>
      <w:r w:rsidR="0066362F" w:rsidRPr="007F0F07">
        <w:rPr>
          <w:rFonts w:ascii="Calibri" w:hAnsi="Calibri" w:cs="Arial"/>
          <w:sz w:val="22"/>
          <w:szCs w:val="22"/>
          <w:lang w:val="en-US"/>
        </w:rPr>
        <w:t xml:space="preserve">to give strategic direction to development in the New England North West Region and is </w:t>
      </w:r>
      <w:r w:rsidRPr="007F0F07">
        <w:rPr>
          <w:rFonts w:ascii="Calibri" w:hAnsi="Calibri" w:cs="Arial"/>
          <w:sz w:val="22"/>
          <w:szCs w:val="22"/>
          <w:lang w:val="en-US"/>
        </w:rPr>
        <w:t>a relevant consideration for this planning proposal</w:t>
      </w:r>
      <w:r w:rsidR="00AD3D40" w:rsidRPr="007F0F07">
        <w:rPr>
          <w:rFonts w:ascii="Calibri" w:hAnsi="Calibri" w:cs="Arial"/>
          <w:sz w:val="22"/>
          <w:szCs w:val="22"/>
          <w:lang w:val="en-US"/>
        </w:rPr>
        <w:t>.</w:t>
      </w:r>
    </w:p>
    <w:p w14:paraId="5A86278A" w14:textId="77777777" w:rsidR="004F5C6C" w:rsidRDefault="004F5C6C" w:rsidP="00AD3D40">
      <w:pPr>
        <w:keepLines/>
        <w:widowControl/>
        <w:tabs>
          <w:tab w:val="left" w:pos="720"/>
        </w:tabs>
        <w:jc w:val="both"/>
        <w:rPr>
          <w:rFonts w:ascii="Calibri" w:hAnsi="Calibri" w:cs="Arial"/>
          <w:sz w:val="22"/>
          <w:szCs w:val="22"/>
          <w:lang w:val="en-US"/>
        </w:rPr>
      </w:pPr>
    </w:p>
    <w:p w14:paraId="67A7B3DE" w14:textId="77777777" w:rsidR="004F5C6C" w:rsidRPr="00684A79" w:rsidRDefault="004F5C6C" w:rsidP="004F5C6C">
      <w:pPr>
        <w:rPr>
          <w:rFonts w:ascii="Calibri" w:hAnsi="Calibri" w:cs="Arial"/>
          <w:sz w:val="22"/>
          <w:szCs w:val="22"/>
          <w:lang w:val="en-US"/>
        </w:rPr>
      </w:pPr>
      <w:r w:rsidRPr="00684A79">
        <w:rPr>
          <w:rFonts w:ascii="Calibri" w:hAnsi="Calibri" w:cs="Arial"/>
          <w:sz w:val="22"/>
          <w:szCs w:val="22"/>
          <w:lang w:val="en-US"/>
        </w:rPr>
        <w:t xml:space="preserve">The </w:t>
      </w:r>
      <w:r w:rsidRPr="00684A79">
        <w:rPr>
          <w:rFonts w:ascii="Calibri" w:hAnsi="Calibri" w:cs="Arial"/>
          <w:i/>
          <w:sz w:val="22"/>
          <w:szCs w:val="22"/>
          <w:lang w:val="en-US"/>
        </w:rPr>
        <w:t>Regional Plan</w:t>
      </w:r>
      <w:r w:rsidRPr="00684A79">
        <w:rPr>
          <w:rFonts w:ascii="Calibri" w:hAnsi="Calibri" w:cs="Arial"/>
          <w:sz w:val="22"/>
          <w:szCs w:val="22"/>
          <w:lang w:val="en-US"/>
        </w:rPr>
        <w:t xml:space="preserve"> recognises the network of regional cities and centres support diverse industries and that as </w:t>
      </w:r>
      <w:r w:rsidR="00684A79" w:rsidRPr="00684A79">
        <w:rPr>
          <w:rFonts w:ascii="Calibri" w:hAnsi="Calibri" w:cs="Arial"/>
          <w:sz w:val="22"/>
          <w:szCs w:val="22"/>
          <w:lang w:val="en-US"/>
        </w:rPr>
        <w:t>their</w:t>
      </w:r>
      <w:r w:rsidRPr="00684A79">
        <w:rPr>
          <w:rFonts w:ascii="Calibri" w:hAnsi="Calibri" w:cs="Arial"/>
          <w:sz w:val="22"/>
          <w:szCs w:val="22"/>
          <w:lang w:val="en-US"/>
        </w:rPr>
        <w:t xml:space="preserve"> industries grow, centres will thrive and require high quality health, education and recreation options.  The </w:t>
      </w:r>
      <w:r w:rsidRPr="00684A79">
        <w:rPr>
          <w:rFonts w:ascii="Calibri" w:hAnsi="Calibri" w:cs="Arial"/>
          <w:i/>
          <w:sz w:val="22"/>
          <w:szCs w:val="22"/>
          <w:lang w:val="en-US"/>
        </w:rPr>
        <w:t>Regional Plan</w:t>
      </w:r>
      <w:r w:rsidRPr="00684A79">
        <w:rPr>
          <w:rFonts w:ascii="Calibri" w:hAnsi="Calibri" w:cs="Arial"/>
          <w:sz w:val="22"/>
          <w:szCs w:val="22"/>
          <w:lang w:val="en-US"/>
        </w:rPr>
        <w:t xml:space="preserve"> goes on to further recognise the regional cities of Tamworth and Armidale and the strategic centres of Narrabri, Moree, Inverell and Glen Innes will be the focus of employment and services.</w:t>
      </w:r>
    </w:p>
    <w:p w14:paraId="27AC4A94" w14:textId="77777777" w:rsidR="004F5C6C" w:rsidRDefault="004F5C6C" w:rsidP="00AD3D40">
      <w:pPr>
        <w:keepLines/>
        <w:widowControl/>
        <w:tabs>
          <w:tab w:val="left" w:pos="720"/>
        </w:tabs>
        <w:jc w:val="both"/>
        <w:rPr>
          <w:rFonts w:ascii="Calibri" w:hAnsi="Calibri" w:cs="Arial"/>
          <w:sz w:val="22"/>
          <w:szCs w:val="22"/>
          <w:lang w:val="en-US"/>
        </w:rPr>
      </w:pPr>
    </w:p>
    <w:p w14:paraId="17B5DE12" w14:textId="77777777" w:rsidR="003248CD" w:rsidRDefault="003248CD"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 xml:space="preserve">The </w:t>
      </w:r>
      <w:r w:rsidR="00B130DD" w:rsidRPr="00684A79">
        <w:rPr>
          <w:rFonts w:ascii="Calibri" w:hAnsi="Calibri" w:cs="Arial"/>
          <w:i/>
          <w:sz w:val="22"/>
          <w:szCs w:val="22"/>
          <w:lang w:val="en-US"/>
        </w:rPr>
        <w:t>Regional Plan</w:t>
      </w:r>
      <w:r>
        <w:rPr>
          <w:rFonts w:ascii="Calibri" w:hAnsi="Calibri" w:cs="Arial"/>
          <w:i/>
          <w:sz w:val="22"/>
          <w:szCs w:val="22"/>
          <w:lang w:val="en-US"/>
        </w:rPr>
        <w:t xml:space="preserve"> </w:t>
      </w:r>
      <w:r>
        <w:rPr>
          <w:rFonts w:ascii="Calibri" w:hAnsi="Calibri" w:cs="Arial"/>
          <w:sz w:val="22"/>
          <w:szCs w:val="22"/>
          <w:lang w:val="en-US"/>
        </w:rPr>
        <w:t>identifies four regiona</w:t>
      </w:r>
      <w:r w:rsidR="00524AF8">
        <w:rPr>
          <w:rFonts w:ascii="Calibri" w:hAnsi="Calibri" w:cs="Arial"/>
          <w:sz w:val="22"/>
          <w:szCs w:val="22"/>
          <w:lang w:val="en-US"/>
        </w:rPr>
        <w:t>l</w:t>
      </w:r>
      <w:r>
        <w:rPr>
          <w:rFonts w:ascii="Calibri" w:hAnsi="Calibri" w:cs="Arial"/>
          <w:sz w:val="22"/>
          <w:szCs w:val="22"/>
          <w:lang w:val="en-US"/>
        </w:rPr>
        <w:t>l</w:t>
      </w:r>
      <w:r w:rsidR="00524AF8">
        <w:rPr>
          <w:rFonts w:ascii="Calibri" w:hAnsi="Calibri" w:cs="Arial"/>
          <w:sz w:val="22"/>
          <w:szCs w:val="22"/>
          <w:lang w:val="en-US"/>
        </w:rPr>
        <w:t>y</w:t>
      </w:r>
      <w:r>
        <w:rPr>
          <w:rFonts w:ascii="Calibri" w:hAnsi="Calibri" w:cs="Arial"/>
          <w:sz w:val="22"/>
          <w:szCs w:val="22"/>
          <w:lang w:val="en-US"/>
        </w:rPr>
        <w:t xml:space="preserve"> focused goals</w:t>
      </w:r>
      <w:r w:rsidR="00524AF8">
        <w:rPr>
          <w:rFonts w:ascii="Calibri" w:hAnsi="Calibri" w:cs="Arial"/>
          <w:sz w:val="22"/>
          <w:szCs w:val="22"/>
          <w:lang w:val="en-US"/>
        </w:rPr>
        <w:t xml:space="preserve"> and Direction’s and Actions as policy measures targeted toward achieving the plans goals. </w:t>
      </w:r>
    </w:p>
    <w:p w14:paraId="371504E6" w14:textId="77777777" w:rsidR="00524AF8" w:rsidRDefault="00524AF8" w:rsidP="00AD3D40">
      <w:pPr>
        <w:keepLines/>
        <w:widowControl/>
        <w:tabs>
          <w:tab w:val="left" w:pos="720"/>
        </w:tabs>
        <w:jc w:val="both"/>
        <w:rPr>
          <w:rFonts w:ascii="Calibri" w:hAnsi="Calibri" w:cs="Arial"/>
          <w:sz w:val="22"/>
          <w:szCs w:val="22"/>
          <w:lang w:val="en-US"/>
        </w:rPr>
      </w:pPr>
    </w:p>
    <w:p w14:paraId="3C69B369" w14:textId="77777777" w:rsidR="00524AF8" w:rsidRPr="003248CD" w:rsidRDefault="00524AF8"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 xml:space="preserve">The goals of the </w:t>
      </w:r>
      <w:r w:rsidRPr="00684A79">
        <w:rPr>
          <w:rFonts w:ascii="Calibri" w:hAnsi="Calibri" w:cs="Arial"/>
          <w:i/>
          <w:sz w:val="22"/>
          <w:szCs w:val="22"/>
          <w:lang w:val="en-US"/>
        </w:rPr>
        <w:t>New England North West Regional Plan 2036</w:t>
      </w:r>
      <w:r>
        <w:rPr>
          <w:rFonts w:ascii="Calibri" w:hAnsi="Calibri" w:cs="Arial"/>
          <w:sz w:val="22"/>
          <w:szCs w:val="22"/>
          <w:lang w:val="en-US"/>
        </w:rPr>
        <w:t xml:space="preserve"> are: </w:t>
      </w:r>
    </w:p>
    <w:p w14:paraId="3E14A467" w14:textId="77777777" w:rsidR="003248CD" w:rsidRDefault="00524AF8"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 xml:space="preserve">Goal 1 – A strong and dynamic regional economy </w:t>
      </w:r>
    </w:p>
    <w:p w14:paraId="38F3D46B" w14:textId="77777777" w:rsidR="00524AF8" w:rsidRDefault="00524AF8"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Goal 2 – A healthy environment with pristine waterways</w:t>
      </w:r>
    </w:p>
    <w:p w14:paraId="7D28CDE8" w14:textId="77777777" w:rsidR="00524AF8" w:rsidRDefault="00524AF8"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Goal 3 – Strong infrastructure and connected transport networks for a connected future</w:t>
      </w:r>
    </w:p>
    <w:p w14:paraId="21703099" w14:textId="77777777" w:rsidR="00524AF8" w:rsidRDefault="00524AF8"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Goal 4 – Attractive and thriving communities</w:t>
      </w:r>
    </w:p>
    <w:p w14:paraId="68052609" w14:textId="77777777" w:rsidR="00524AF8" w:rsidRDefault="00524AF8" w:rsidP="00AD3D40">
      <w:pPr>
        <w:keepLines/>
        <w:widowControl/>
        <w:tabs>
          <w:tab w:val="left" w:pos="720"/>
        </w:tabs>
        <w:jc w:val="both"/>
        <w:rPr>
          <w:rFonts w:ascii="Calibri" w:hAnsi="Calibri" w:cs="Arial"/>
          <w:sz w:val="22"/>
          <w:szCs w:val="22"/>
          <w:lang w:val="en-US"/>
        </w:rPr>
      </w:pPr>
    </w:p>
    <w:p w14:paraId="289119E9" w14:textId="6937DD9A" w:rsidR="00684A79" w:rsidRDefault="00B1435B"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T</w:t>
      </w:r>
      <w:r w:rsidR="009A1F11">
        <w:rPr>
          <w:rFonts w:ascii="Calibri" w:hAnsi="Calibri" w:cs="Arial"/>
          <w:sz w:val="22"/>
          <w:szCs w:val="22"/>
          <w:lang w:val="en-US"/>
        </w:rPr>
        <w:t xml:space="preserve">his planning proposal </w:t>
      </w:r>
      <w:r>
        <w:rPr>
          <w:rFonts w:ascii="Calibri" w:hAnsi="Calibri" w:cs="Arial"/>
          <w:sz w:val="22"/>
          <w:szCs w:val="22"/>
          <w:lang w:val="en-US"/>
        </w:rPr>
        <w:t>is</w:t>
      </w:r>
      <w:r w:rsidR="009A1F11">
        <w:rPr>
          <w:rFonts w:ascii="Calibri" w:hAnsi="Calibri" w:cs="Arial"/>
          <w:sz w:val="22"/>
          <w:szCs w:val="22"/>
          <w:lang w:val="en-US"/>
        </w:rPr>
        <w:t xml:space="preserve"> consi</w:t>
      </w:r>
      <w:r w:rsidR="00F832BE">
        <w:rPr>
          <w:rFonts w:ascii="Calibri" w:hAnsi="Calibri" w:cs="Arial"/>
          <w:sz w:val="22"/>
          <w:szCs w:val="22"/>
          <w:lang w:val="en-US"/>
        </w:rPr>
        <w:t xml:space="preserve">dered to be compatible with all of the </w:t>
      </w:r>
      <w:r w:rsidR="009A1F11">
        <w:rPr>
          <w:rFonts w:ascii="Calibri" w:hAnsi="Calibri" w:cs="Arial"/>
          <w:sz w:val="22"/>
          <w:szCs w:val="22"/>
          <w:lang w:val="en-US"/>
        </w:rPr>
        <w:t>strategic goal</w:t>
      </w:r>
      <w:r w:rsidR="00F832BE">
        <w:rPr>
          <w:rFonts w:ascii="Calibri" w:hAnsi="Calibri" w:cs="Arial"/>
          <w:sz w:val="22"/>
          <w:szCs w:val="22"/>
          <w:lang w:val="en-US"/>
        </w:rPr>
        <w:t>s in some way</w:t>
      </w:r>
      <w:r w:rsidR="009A1F11">
        <w:rPr>
          <w:rFonts w:ascii="Calibri" w:hAnsi="Calibri" w:cs="Arial"/>
          <w:sz w:val="22"/>
          <w:szCs w:val="22"/>
          <w:lang w:val="en-US"/>
        </w:rPr>
        <w:t xml:space="preserve">. </w:t>
      </w:r>
      <w:r w:rsidR="00684A79">
        <w:rPr>
          <w:rFonts w:ascii="Calibri" w:hAnsi="Calibri" w:cs="Arial"/>
          <w:sz w:val="22"/>
          <w:szCs w:val="22"/>
          <w:lang w:val="en-US"/>
        </w:rPr>
        <w:t xml:space="preserve"> In particular the following Directions are considered relevant to this planning proposal:</w:t>
      </w:r>
      <w:r w:rsidR="009A1F11">
        <w:rPr>
          <w:rFonts w:ascii="Calibri" w:hAnsi="Calibri" w:cs="Arial"/>
          <w:sz w:val="22"/>
          <w:szCs w:val="22"/>
          <w:lang w:val="en-US"/>
        </w:rPr>
        <w:t xml:space="preserve"> </w:t>
      </w:r>
    </w:p>
    <w:p w14:paraId="619BD609" w14:textId="77777777" w:rsidR="009A1F11" w:rsidRDefault="009A1F11" w:rsidP="00AD3D40">
      <w:pPr>
        <w:keepLines/>
        <w:widowControl/>
        <w:tabs>
          <w:tab w:val="left" w:pos="720"/>
        </w:tabs>
        <w:jc w:val="both"/>
        <w:rPr>
          <w:rFonts w:ascii="Calibri" w:hAnsi="Calibri" w:cs="Arial"/>
          <w:sz w:val="22"/>
          <w:szCs w:val="22"/>
          <w:lang w:val="en-US"/>
        </w:rPr>
      </w:pPr>
    </w:p>
    <w:p w14:paraId="326F01AB" w14:textId="459ACA4F" w:rsidR="00684A79" w:rsidRDefault="00453639" w:rsidP="00AD3D40">
      <w:pPr>
        <w:keepLines/>
        <w:widowControl/>
        <w:tabs>
          <w:tab w:val="left" w:pos="720"/>
        </w:tabs>
        <w:jc w:val="both"/>
        <w:rPr>
          <w:rFonts w:ascii="Calibri" w:hAnsi="Calibri" w:cs="Arial"/>
          <w:sz w:val="22"/>
          <w:szCs w:val="22"/>
          <w:lang w:val="en-US"/>
        </w:rPr>
      </w:pPr>
      <w:r>
        <w:rPr>
          <w:rFonts w:ascii="Calibri" w:hAnsi="Calibri" w:cs="Arial"/>
          <w:i/>
          <w:sz w:val="22"/>
          <w:szCs w:val="22"/>
          <w:u w:val="single"/>
          <w:lang w:val="en-US"/>
        </w:rPr>
        <w:t>Direction 7</w:t>
      </w:r>
      <w:r w:rsidR="00F832BE">
        <w:rPr>
          <w:rFonts w:ascii="Calibri" w:hAnsi="Calibri" w:cs="Arial"/>
          <w:i/>
          <w:sz w:val="22"/>
          <w:szCs w:val="22"/>
          <w:u w:val="single"/>
          <w:lang w:val="en-US"/>
        </w:rPr>
        <w:t xml:space="preserve">: </w:t>
      </w:r>
      <w:r w:rsidR="009A1F11" w:rsidRPr="00CC35F5">
        <w:rPr>
          <w:rFonts w:ascii="Calibri" w:hAnsi="Calibri" w:cs="Arial"/>
          <w:i/>
          <w:sz w:val="22"/>
          <w:szCs w:val="22"/>
          <w:u w:val="single"/>
          <w:lang w:val="en-US"/>
        </w:rPr>
        <w:t xml:space="preserve"> </w:t>
      </w:r>
      <w:r w:rsidR="00CD7209">
        <w:rPr>
          <w:rFonts w:ascii="Calibri" w:hAnsi="Calibri" w:cs="Arial"/>
          <w:i/>
          <w:sz w:val="22"/>
          <w:szCs w:val="22"/>
          <w:u w:val="single"/>
          <w:lang w:val="en-US"/>
        </w:rPr>
        <w:t xml:space="preserve">Building Strong </w:t>
      </w:r>
      <w:r>
        <w:rPr>
          <w:rFonts w:ascii="Calibri" w:hAnsi="Calibri" w:cs="Arial"/>
          <w:i/>
          <w:sz w:val="22"/>
          <w:szCs w:val="22"/>
          <w:u w:val="single"/>
          <w:lang w:val="en-US"/>
        </w:rPr>
        <w:t>Economic Centres</w:t>
      </w:r>
      <w:r w:rsidR="00684A79">
        <w:rPr>
          <w:rFonts w:ascii="Calibri" w:hAnsi="Calibri" w:cs="Arial"/>
          <w:i/>
          <w:sz w:val="22"/>
          <w:szCs w:val="22"/>
          <w:lang w:val="en-US"/>
        </w:rPr>
        <w:t xml:space="preserve"> – </w:t>
      </w:r>
      <w:r w:rsidR="009A1F11">
        <w:rPr>
          <w:rFonts w:ascii="Calibri" w:hAnsi="Calibri" w:cs="Arial"/>
          <w:sz w:val="22"/>
          <w:szCs w:val="22"/>
          <w:lang w:val="en-US"/>
        </w:rPr>
        <w:t>This</w:t>
      </w:r>
      <w:r w:rsidR="00684A79">
        <w:rPr>
          <w:rFonts w:ascii="Calibri" w:hAnsi="Calibri" w:cs="Arial"/>
          <w:sz w:val="22"/>
          <w:szCs w:val="22"/>
          <w:lang w:val="en-US"/>
        </w:rPr>
        <w:t xml:space="preserve"> </w:t>
      </w:r>
      <w:r w:rsidR="009A1F11">
        <w:rPr>
          <w:rFonts w:ascii="Calibri" w:hAnsi="Calibri" w:cs="Arial"/>
          <w:sz w:val="22"/>
          <w:szCs w:val="22"/>
          <w:lang w:val="en-US"/>
        </w:rPr>
        <w:t xml:space="preserve">planning proposal </w:t>
      </w:r>
      <w:r>
        <w:rPr>
          <w:rFonts w:ascii="Calibri" w:hAnsi="Calibri" w:cs="Arial"/>
          <w:sz w:val="22"/>
          <w:szCs w:val="22"/>
          <w:lang w:val="en-US"/>
        </w:rPr>
        <w:t xml:space="preserve">seeks to </w:t>
      </w:r>
      <w:r w:rsidR="004E4DF0">
        <w:rPr>
          <w:rFonts w:ascii="Calibri" w:hAnsi="Calibri" w:cs="Arial"/>
          <w:sz w:val="22"/>
          <w:szCs w:val="22"/>
          <w:lang w:val="en-US"/>
        </w:rPr>
        <w:t xml:space="preserve">rezone the </w:t>
      </w:r>
      <w:r w:rsidR="00B24B26">
        <w:rPr>
          <w:rFonts w:ascii="Calibri" w:hAnsi="Calibri" w:cs="Arial"/>
          <w:sz w:val="22"/>
          <w:szCs w:val="22"/>
          <w:lang w:val="en-US"/>
        </w:rPr>
        <w:t xml:space="preserve">West Narrabri precinct from B1 Neighbourhood Centre to B4 Mixed Use </w:t>
      </w:r>
      <w:r w:rsidR="001E1B43">
        <w:rPr>
          <w:rFonts w:ascii="Calibri" w:hAnsi="Calibri" w:cs="Arial"/>
          <w:sz w:val="22"/>
          <w:szCs w:val="22"/>
          <w:lang w:val="en-US"/>
        </w:rPr>
        <w:t xml:space="preserve">which in turn will provide opportunities for </w:t>
      </w:r>
      <w:r w:rsidR="00566563">
        <w:rPr>
          <w:rFonts w:ascii="Calibri" w:hAnsi="Calibri" w:cs="Arial"/>
          <w:sz w:val="22"/>
          <w:szCs w:val="22"/>
          <w:lang w:val="en-US"/>
        </w:rPr>
        <w:t xml:space="preserve">a stronger more diverse </w:t>
      </w:r>
      <w:r w:rsidR="000E6820">
        <w:rPr>
          <w:rFonts w:ascii="Calibri" w:hAnsi="Calibri" w:cs="Arial"/>
          <w:sz w:val="22"/>
          <w:szCs w:val="22"/>
          <w:lang w:val="en-US"/>
        </w:rPr>
        <w:t>precinct</w:t>
      </w:r>
      <w:r w:rsidR="00566563">
        <w:rPr>
          <w:rFonts w:ascii="Calibri" w:hAnsi="Calibri" w:cs="Arial"/>
          <w:sz w:val="22"/>
          <w:szCs w:val="22"/>
          <w:lang w:val="en-US"/>
        </w:rPr>
        <w:t xml:space="preserve"> to be developed</w:t>
      </w:r>
      <w:r>
        <w:rPr>
          <w:rFonts w:ascii="Calibri" w:hAnsi="Calibri" w:cs="Arial"/>
          <w:sz w:val="22"/>
          <w:szCs w:val="22"/>
          <w:lang w:val="en-US"/>
        </w:rPr>
        <w:t xml:space="preserve">.  </w:t>
      </w:r>
      <w:r w:rsidR="009A1F11">
        <w:rPr>
          <w:rFonts w:ascii="Calibri" w:hAnsi="Calibri" w:cs="Arial"/>
          <w:sz w:val="22"/>
          <w:szCs w:val="22"/>
          <w:lang w:val="en-US"/>
        </w:rPr>
        <w:t xml:space="preserve"> </w:t>
      </w:r>
    </w:p>
    <w:p w14:paraId="679FD443" w14:textId="77777777" w:rsidR="00684A79" w:rsidRDefault="00684A79" w:rsidP="00AD3D40">
      <w:pPr>
        <w:keepLines/>
        <w:widowControl/>
        <w:tabs>
          <w:tab w:val="left" w:pos="720"/>
        </w:tabs>
        <w:jc w:val="both"/>
        <w:rPr>
          <w:rFonts w:ascii="Calibri" w:hAnsi="Calibri" w:cs="Arial"/>
          <w:sz w:val="22"/>
          <w:szCs w:val="22"/>
          <w:lang w:val="en-US"/>
        </w:rPr>
      </w:pPr>
    </w:p>
    <w:p w14:paraId="799EF1B1" w14:textId="63651E61" w:rsidR="00684A79" w:rsidRDefault="009A1F11"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lastRenderedPageBreak/>
        <w:t xml:space="preserve">Existing </w:t>
      </w:r>
      <w:r w:rsidR="00401E32">
        <w:rPr>
          <w:rFonts w:ascii="Calibri" w:hAnsi="Calibri" w:cs="Arial"/>
          <w:sz w:val="22"/>
          <w:szCs w:val="22"/>
          <w:lang w:val="en-US"/>
        </w:rPr>
        <w:t>land use</w:t>
      </w:r>
      <w:r w:rsidR="00312084">
        <w:rPr>
          <w:rFonts w:ascii="Calibri" w:hAnsi="Calibri" w:cs="Arial"/>
          <w:sz w:val="22"/>
          <w:szCs w:val="22"/>
          <w:lang w:val="en-US"/>
        </w:rPr>
        <w:t>s</w:t>
      </w:r>
      <w:r>
        <w:rPr>
          <w:rFonts w:ascii="Calibri" w:hAnsi="Calibri" w:cs="Arial"/>
          <w:sz w:val="22"/>
          <w:szCs w:val="22"/>
          <w:lang w:val="en-US"/>
        </w:rPr>
        <w:t xml:space="preserve"> will</w:t>
      </w:r>
      <w:r w:rsidR="00174388">
        <w:rPr>
          <w:rFonts w:ascii="Calibri" w:hAnsi="Calibri" w:cs="Arial"/>
          <w:sz w:val="22"/>
          <w:szCs w:val="22"/>
          <w:lang w:val="en-US"/>
        </w:rPr>
        <w:t xml:space="preserve"> be retai</w:t>
      </w:r>
      <w:r w:rsidR="002C10EF">
        <w:rPr>
          <w:rFonts w:ascii="Calibri" w:hAnsi="Calibri" w:cs="Arial"/>
          <w:sz w:val="22"/>
          <w:szCs w:val="22"/>
          <w:lang w:val="en-US"/>
        </w:rPr>
        <w:t xml:space="preserve">ned while a range of additional </w:t>
      </w:r>
      <w:r w:rsidR="00174388">
        <w:rPr>
          <w:rFonts w:ascii="Calibri" w:hAnsi="Calibri" w:cs="Arial"/>
          <w:sz w:val="22"/>
          <w:szCs w:val="22"/>
          <w:lang w:val="en-US"/>
        </w:rPr>
        <w:t xml:space="preserve">uses </w:t>
      </w:r>
      <w:r w:rsidR="000E6820">
        <w:rPr>
          <w:rFonts w:ascii="Calibri" w:hAnsi="Calibri" w:cs="Arial"/>
          <w:sz w:val="22"/>
          <w:szCs w:val="22"/>
          <w:lang w:val="en-US"/>
        </w:rPr>
        <w:t>could be considered under the Mixed Use zone</w:t>
      </w:r>
      <w:r w:rsidR="00EE6CD7">
        <w:rPr>
          <w:rFonts w:ascii="Calibri" w:hAnsi="Calibri" w:cs="Arial"/>
          <w:sz w:val="22"/>
          <w:szCs w:val="22"/>
          <w:lang w:val="en-US"/>
        </w:rPr>
        <w:t xml:space="preserve"> including</w:t>
      </w:r>
      <w:r w:rsidR="000E6820">
        <w:rPr>
          <w:rFonts w:ascii="Calibri" w:hAnsi="Calibri" w:cs="Arial"/>
          <w:sz w:val="22"/>
          <w:szCs w:val="22"/>
          <w:lang w:val="en-US"/>
        </w:rPr>
        <w:t xml:space="preserve"> </w:t>
      </w:r>
      <w:r w:rsidR="008E7496">
        <w:rPr>
          <w:rFonts w:ascii="Calibri" w:hAnsi="Calibri" w:cs="Arial"/>
          <w:sz w:val="22"/>
          <w:szCs w:val="22"/>
          <w:lang w:val="en-US"/>
        </w:rPr>
        <w:t xml:space="preserve">Recreation </w:t>
      </w:r>
      <w:r w:rsidR="008C7A91">
        <w:rPr>
          <w:rFonts w:ascii="Calibri" w:hAnsi="Calibri" w:cs="Arial"/>
          <w:sz w:val="22"/>
          <w:szCs w:val="22"/>
          <w:lang w:val="en-US"/>
        </w:rPr>
        <w:t>facilities (indoor)</w:t>
      </w:r>
      <w:r w:rsidR="00F343DF">
        <w:rPr>
          <w:rFonts w:ascii="Calibri" w:hAnsi="Calibri" w:cs="Arial"/>
          <w:sz w:val="22"/>
          <w:szCs w:val="22"/>
          <w:lang w:val="en-US"/>
        </w:rPr>
        <w:t xml:space="preserve">, </w:t>
      </w:r>
      <w:r w:rsidR="00D74B11">
        <w:rPr>
          <w:rFonts w:ascii="Calibri" w:hAnsi="Calibri" w:cs="Arial"/>
          <w:sz w:val="22"/>
          <w:szCs w:val="22"/>
          <w:lang w:val="en-US"/>
        </w:rPr>
        <w:t>G</w:t>
      </w:r>
      <w:r w:rsidR="00F343DF">
        <w:rPr>
          <w:rFonts w:ascii="Calibri" w:hAnsi="Calibri" w:cs="Arial"/>
          <w:sz w:val="22"/>
          <w:szCs w:val="22"/>
          <w:lang w:val="en-US"/>
        </w:rPr>
        <w:t>arden centre</w:t>
      </w:r>
      <w:r w:rsidR="00133A78">
        <w:rPr>
          <w:rFonts w:ascii="Calibri" w:hAnsi="Calibri" w:cs="Arial"/>
          <w:sz w:val="22"/>
          <w:szCs w:val="22"/>
          <w:lang w:val="en-US"/>
        </w:rPr>
        <w:t xml:space="preserve">, </w:t>
      </w:r>
      <w:r w:rsidR="00D74B11">
        <w:rPr>
          <w:rFonts w:ascii="Calibri" w:hAnsi="Calibri" w:cs="Arial"/>
          <w:sz w:val="22"/>
          <w:szCs w:val="22"/>
          <w:lang w:val="en-US"/>
        </w:rPr>
        <w:t>Landscape material supplies</w:t>
      </w:r>
      <w:r w:rsidR="00622CB5">
        <w:rPr>
          <w:rFonts w:ascii="Calibri" w:hAnsi="Calibri" w:cs="Arial"/>
          <w:sz w:val="22"/>
          <w:szCs w:val="22"/>
          <w:lang w:val="en-US"/>
        </w:rPr>
        <w:t xml:space="preserve">, Rural supplies and </w:t>
      </w:r>
      <w:r w:rsidR="00EE6CD7">
        <w:rPr>
          <w:rFonts w:ascii="Calibri" w:hAnsi="Calibri" w:cs="Arial"/>
          <w:sz w:val="22"/>
          <w:szCs w:val="22"/>
          <w:lang w:val="en-US"/>
        </w:rPr>
        <w:t>Veterinary</w:t>
      </w:r>
      <w:r w:rsidR="00312084">
        <w:rPr>
          <w:rFonts w:ascii="Calibri" w:hAnsi="Calibri" w:cs="Arial"/>
          <w:sz w:val="22"/>
          <w:szCs w:val="22"/>
          <w:lang w:val="en-US"/>
        </w:rPr>
        <w:t xml:space="preserve"> hospitals</w:t>
      </w:r>
      <w:r w:rsidR="00C97028">
        <w:rPr>
          <w:rFonts w:ascii="Calibri" w:hAnsi="Calibri" w:cs="Arial"/>
          <w:sz w:val="22"/>
          <w:szCs w:val="22"/>
          <w:lang w:val="en-US"/>
        </w:rPr>
        <w:t>.  This provides</w:t>
      </w:r>
      <w:r w:rsidR="00174388">
        <w:rPr>
          <w:rFonts w:ascii="Calibri" w:hAnsi="Calibri" w:cs="Arial"/>
          <w:sz w:val="22"/>
          <w:szCs w:val="22"/>
          <w:lang w:val="en-US"/>
        </w:rPr>
        <w:t xml:space="preserve"> </w:t>
      </w:r>
      <w:r w:rsidR="00E15F05">
        <w:rPr>
          <w:rFonts w:ascii="Calibri" w:hAnsi="Calibri" w:cs="Arial"/>
          <w:sz w:val="22"/>
          <w:szCs w:val="22"/>
          <w:lang w:val="en-US"/>
        </w:rPr>
        <w:t xml:space="preserve">great diversity and flexibility within the West Narrabri </w:t>
      </w:r>
      <w:r w:rsidR="00C97028">
        <w:rPr>
          <w:rFonts w:ascii="Calibri" w:hAnsi="Calibri" w:cs="Arial"/>
          <w:sz w:val="22"/>
          <w:szCs w:val="22"/>
          <w:lang w:val="en-US"/>
        </w:rPr>
        <w:t>precinct and allows for alternative uses to be considered outside of the B1 Neighbourhood Centre zone.</w:t>
      </w:r>
    </w:p>
    <w:p w14:paraId="435B57DA" w14:textId="43077E39" w:rsidR="00131312" w:rsidRDefault="00131312" w:rsidP="00AD3D40">
      <w:pPr>
        <w:keepLines/>
        <w:widowControl/>
        <w:tabs>
          <w:tab w:val="left" w:pos="720"/>
        </w:tabs>
        <w:jc w:val="both"/>
        <w:rPr>
          <w:rFonts w:ascii="Calibri" w:hAnsi="Calibri" w:cs="Arial"/>
          <w:sz w:val="22"/>
          <w:szCs w:val="22"/>
          <w:lang w:val="en-US"/>
        </w:rPr>
      </w:pPr>
    </w:p>
    <w:p w14:paraId="05706BF8" w14:textId="6FAEBA59" w:rsidR="006B785D" w:rsidRDefault="00E239A2" w:rsidP="00333E00">
      <w:pPr>
        <w:keepLines/>
        <w:widowControl/>
        <w:tabs>
          <w:tab w:val="left" w:pos="720"/>
        </w:tabs>
        <w:jc w:val="both"/>
        <w:rPr>
          <w:rFonts w:ascii="Calibri" w:hAnsi="Calibri" w:cs="Arial"/>
          <w:sz w:val="22"/>
          <w:szCs w:val="22"/>
          <w:lang w:val="en-US"/>
        </w:rPr>
      </w:pPr>
      <w:r>
        <w:rPr>
          <w:rFonts w:ascii="Calibri" w:hAnsi="Calibri" w:cs="Arial"/>
          <w:sz w:val="22"/>
          <w:szCs w:val="22"/>
          <w:lang w:val="en-US"/>
        </w:rPr>
        <w:t xml:space="preserve">It is not the intention of this planning proposal to </w:t>
      </w:r>
      <w:r w:rsidR="00D636DC">
        <w:rPr>
          <w:rFonts w:ascii="Calibri" w:hAnsi="Calibri" w:cs="Arial"/>
          <w:sz w:val="22"/>
          <w:szCs w:val="22"/>
          <w:lang w:val="en-US"/>
        </w:rPr>
        <w:t xml:space="preserve">shift the focus of </w:t>
      </w:r>
      <w:r w:rsidR="00B87912">
        <w:rPr>
          <w:rFonts w:ascii="Calibri" w:hAnsi="Calibri" w:cs="Arial"/>
          <w:sz w:val="22"/>
          <w:szCs w:val="22"/>
          <w:lang w:val="en-US"/>
        </w:rPr>
        <w:t>retail and commercial activities outside of the Narrabri CBD</w:t>
      </w:r>
      <w:r w:rsidR="000A5682">
        <w:rPr>
          <w:rFonts w:ascii="Calibri" w:hAnsi="Calibri" w:cs="Arial"/>
          <w:sz w:val="22"/>
          <w:szCs w:val="22"/>
          <w:lang w:val="en-US"/>
        </w:rPr>
        <w:t xml:space="preserve"> rather </w:t>
      </w:r>
      <w:r w:rsidR="005573DB">
        <w:rPr>
          <w:rFonts w:ascii="Calibri" w:hAnsi="Calibri" w:cs="Arial"/>
          <w:sz w:val="22"/>
          <w:szCs w:val="22"/>
          <w:lang w:val="en-US"/>
        </w:rPr>
        <w:t xml:space="preserve">provide for a mixture of </w:t>
      </w:r>
      <w:r w:rsidR="00333E00">
        <w:rPr>
          <w:rFonts w:ascii="Calibri" w:hAnsi="Calibri" w:cs="Arial"/>
          <w:sz w:val="22"/>
          <w:szCs w:val="22"/>
          <w:lang w:val="en-US"/>
        </w:rPr>
        <w:t>compatible</w:t>
      </w:r>
      <w:r w:rsidR="005573DB">
        <w:rPr>
          <w:rFonts w:ascii="Calibri" w:hAnsi="Calibri" w:cs="Arial"/>
          <w:sz w:val="22"/>
          <w:szCs w:val="22"/>
          <w:lang w:val="en-US"/>
        </w:rPr>
        <w:t xml:space="preserve"> land uses to</w:t>
      </w:r>
      <w:r w:rsidR="00EE2D77">
        <w:rPr>
          <w:rFonts w:ascii="Calibri" w:hAnsi="Calibri" w:cs="Arial"/>
          <w:sz w:val="22"/>
          <w:szCs w:val="22"/>
          <w:lang w:val="en-US"/>
        </w:rPr>
        <w:t xml:space="preserve"> integrate with the existing low key residential </w:t>
      </w:r>
      <w:r w:rsidR="00333E00">
        <w:rPr>
          <w:rFonts w:ascii="Calibri" w:hAnsi="Calibri" w:cs="Arial"/>
          <w:sz w:val="22"/>
          <w:szCs w:val="22"/>
          <w:lang w:val="en-US"/>
        </w:rPr>
        <w:t xml:space="preserve">land uses.  </w:t>
      </w:r>
    </w:p>
    <w:p w14:paraId="1D2FE71D" w14:textId="77777777" w:rsidR="00333E00" w:rsidRPr="00CC35F5" w:rsidRDefault="00333E00" w:rsidP="00333E00">
      <w:pPr>
        <w:keepLines/>
        <w:widowControl/>
        <w:tabs>
          <w:tab w:val="left" w:pos="720"/>
        </w:tabs>
        <w:jc w:val="both"/>
        <w:rPr>
          <w:rFonts w:ascii="Calibri" w:hAnsi="Calibri" w:cs="Arial"/>
          <w:i/>
          <w:sz w:val="22"/>
          <w:szCs w:val="22"/>
          <w:lang w:val="en-US"/>
        </w:rPr>
      </w:pPr>
    </w:p>
    <w:p w14:paraId="23F6D24F" w14:textId="77777777" w:rsidR="00B51231" w:rsidRDefault="00F832BE" w:rsidP="00AD3D40">
      <w:pPr>
        <w:keepLines/>
        <w:widowControl/>
        <w:tabs>
          <w:tab w:val="left" w:pos="720"/>
        </w:tabs>
        <w:jc w:val="both"/>
        <w:rPr>
          <w:rFonts w:ascii="Calibri" w:hAnsi="Calibri" w:cs="Arial"/>
          <w:sz w:val="22"/>
          <w:szCs w:val="22"/>
          <w:lang w:val="en-US"/>
        </w:rPr>
      </w:pPr>
      <w:r>
        <w:rPr>
          <w:rFonts w:ascii="Calibri" w:hAnsi="Calibri" w:cs="Arial"/>
          <w:i/>
          <w:sz w:val="22"/>
          <w:szCs w:val="22"/>
          <w:u w:val="single"/>
          <w:lang w:val="en-US"/>
        </w:rPr>
        <w:t>Direction</w:t>
      </w:r>
      <w:r w:rsidR="00252696">
        <w:rPr>
          <w:rFonts w:ascii="Calibri" w:hAnsi="Calibri" w:cs="Arial"/>
          <w:i/>
          <w:sz w:val="22"/>
          <w:szCs w:val="22"/>
          <w:u w:val="single"/>
          <w:lang w:val="en-US"/>
        </w:rPr>
        <w:t xml:space="preserve"> 19:  Support healthy, safe, socially engaged and well connected communities</w:t>
      </w:r>
      <w:r w:rsidR="00CC35F5">
        <w:rPr>
          <w:rFonts w:ascii="Calibri" w:hAnsi="Calibri" w:cs="Arial"/>
          <w:i/>
          <w:sz w:val="22"/>
          <w:szCs w:val="22"/>
          <w:lang w:val="en-US"/>
        </w:rPr>
        <w:t xml:space="preserve"> – </w:t>
      </w:r>
      <w:r w:rsidR="005F0ADE">
        <w:rPr>
          <w:rFonts w:ascii="Calibri" w:hAnsi="Calibri" w:cs="Arial"/>
          <w:sz w:val="22"/>
          <w:szCs w:val="22"/>
          <w:lang w:val="en-US"/>
        </w:rPr>
        <w:t xml:space="preserve">The </w:t>
      </w:r>
      <w:r w:rsidR="005F0ADE" w:rsidRPr="00B51231">
        <w:rPr>
          <w:rFonts w:ascii="Calibri" w:hAnsi="Calibri" w:cs="Arial"/>
          <w:i/>
          <w:sz w:val="22"/>
          <w:szCs w:val="22"/>
          <w:lang w:val="en-US"/>
        </w:rPr>
        <w:t>Regional Plan</w:t>
      </w:r>
      <w:r w:rsidR="005F0ADE">
        <w:rPr>
          <w:rFonts w:ascii="Calibri" w:hAnsi="Calibri" w:cs="Arial"/>
          <w:sz w:val="22"/>
          <w:szCs w:val="22"/>
          <w:lang w:val="en-US"/>
        </w:rPr>
        <w:t xml:space="preserve"> recognises that the structure and design of </w:t>
      </w:r>
      <w:r w:rsidR="00B51231">
        <w:rPr>
          <w:rFonts w:ascii="Calibri" w:hAnsi="Calibri" w:cs="Arial"/>
          <w:sz w:val="22"/>
          <w:szCs w:val="22"/>
          <w:lang w:val="en-US"/>
        </w:rPr>
        <w:t>communities</w:t>
      </w:r>
      <w:r w:rsidR="005F0ADE">
        <w:rPr>
          <w:rFonts w:ascii="Calibri" w:hAnsi="Calibri" w:cs="Arial"/>
          <w:sz w:val="22"/>
          <w:szCs w:val="22"/>
          <w:lang w:val="en-US"/>
        </w:rPr>
        <w:t xml:space="preserve">, including streetscapes, recreation areas and community facilities can influence community health, wellbeing and social cohesion.  Housing services and facilities within walking distance of each other, or easily </w:t>
      </w:r>
      <w:r w:rsidR="00B51231">
        <w:rPr>
          <w:rFonts w:ascii="Calibri" w:hAnsi="Calibri" w:cs="Arial"/>
          <w:sz w:val="22"/>
          <w:szCs w:val="22"/>
          <w:lang w:val="en-US"/>
        </w:rPr>
        <w:t>accessible</w:t>
      </w:r>
      <w:r w:rsidR="005F0ADE">
        <w:rPr>
          <w:rFonts w:ascii="Calibri" w:hAnsi="Calibri" w:cs="Arial"/>
          <w:sz w:val="22"/>
          <w:szCs w:val="22"/>
          <w:lang w:val="en-US"/>
        </w:rPr>
        <w:t xml:space="preserve"> by public transport</w:t>
      </w:r>
      <w:r w:rsidR="001F77A4">
        <w:rPr>
          <w:rFonts w:ascii="Calibri" w:hAnsi="Calibri" w:cs="Arial"/>
          <w:sz w:val="22"/>
          <w:szCs w:val="22"/>
          <w:lang w:val="en-US"/>
        </w:rPr>
        <w:t xml:space="preserve">, make it easier for people to be active </w:t>
      </w:r>
      <w:r w:rsidR="00B51231">
        <w:rPr>
          <w:rFonts w:ascii="Calibri" w:hAnsi="Calibri" w:cs="Arial"/>
          <w:sz w:val="22"/>
          <w:szCs w:val="22"/>
          <w:lang w:val="en-US"/>
        </w:rPr>
        <w:t>while</w:t>
      </w:r>
      <w:r w:rsidR="001F77A4">
        <w:rPr>
          <w:rFonts w:ascii="Calibri" w:hAnsi="Calibri" w:cs="Arial"/>
          <w:sz w:val="22"/>
          <w:szCs w:val="22"/>
          <w:lang w:val="en-US"/>
        </w:rPr>
        <w:t xml:space="preserve"> accessing services.  </w:t>
      </w:r>
    </w:p>
    <w:p w14:paraId="29E14A53" w14:textId="77777777" w:rsidR="00B51231" w:rsidRDefault="00B51231" w:rsidP="00AD3D40">
      <w:pPr>
        <w:keepLines/>
        <w:widowControl/>
        <w:tabs>
          <w:tab w:val="left" w:pos="720"/>
        </w:tabs>
        <w:jc w:val="both"/>
        <w:rPr>
          <w:rFonts w:ascii="Calibri" w:hAnsi="Calibri" w:cs="Arial"/>
          <w:sz w:val="22"/>
          <w:szCs w:val="22"/>
          <w:lang w:val="en-US"/>
        </w:rPr>
      </w:pPr>
    </w:p>
    <w:p w14:paraId="44EAB78D" w14:textId="340841B8" w:rsidR="00CC35F5" w:rsidRDefault="00A12185"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This</w:t>
      </w:r>
      <w:r w:rsidR="00CC35F5">
        <w:rPr>
          <w:rFonts w:ascii="Calibri" w:hAnsi="Calibri" w:cs="Arial"/>
          <w:sz w:val="22"/>
          <w:szCs w:val="22"/>
          <w:lang w:val="en-US"/>
        </w:rPr>
        <w:t xml:space="preserve"> </w:t>
      </w:r>
      <w:r>
        <w:rPr>
          <w:rFonts w:ascii="Calibri" w:hAnsi="Calibri" w:cs="Arial"/>
          <w:sz w:val="22"/>
          <w:szCs w:val="22"/>
          <w:lang w:val="en-US"/>
        </w:rPr>
        <w:t>planning proposal will</w:t>
      </w:r>
      <w:r w:rsidR="007A7E02">
        <w:rPr>
          <w:rFonts w:ascii="Calibri" w:hAnsi="Calibri" w:cs="Arial"/>
          <w:sz w:val="22"/>
          <w:szCs w:val="22"/>
          <w:lang w:val="en-US"/>
        </w:rPr>
        <w:t xml:space="preserve"> </w:t>
      </w:r>
      <w:r w:rsidR="00EE79E4">
        <w:rPr>
          <w:rFonts w:ascii="Calibri" w:hAnsi="Calibri" w:cs="Arial"/>
          <w:sz w:val="22"/>
          <w:szCs w:val="22"/>
          <w:lang w:val="en-US"/>
        </w:rPr>
        <w:t xml:space="preserve">enhance the opportunity for </w:t>
      </w:r>
      <w:r w:rsidR="003A4302">
        <w:rPr>
          <w:rFonts w:ascii="Calibri" w:hAnsi="Calibri" w:cs="Arial"/>
          <w:sz w:val="22"/>
          <w:szCs w:val="22"/>
          <w:lang w:val="en-US"/>
        </w:rPr>
        <w:t xml:space="preserve">an appropriate mix of land uses </w:t>
      </w:r>
      <w:r w:rsidR="007A7E02">
        <w:rPr>
          <w:rFonts w:ascii="Calibri" w:hAnsi="Calibri" w:cs="Arial"/>
          <w:sz w:val="22"/>
          <w:szCs w:val="22"/>
          <w:lang w:val="en-US"/>
        </w:rPr>
        <w:t xml:space="preserve">to </w:t>
      </w:r>
      <w:r w:rsidR="003A4302">
        <w:rPr>
          <w:rFonts w:ascii="Calibri" w:hAnsi="Calibri" w:cs="Arial"/>
          <w:sz w:val="22"/>
          <w:szCs w:val="22"/>
          <w:lang w:val="en-US"/>
        </w:rPr>
        <w:t xml:space="preserve">be considered within the West Narrabri </w:t>
      </w:r>
      <w:r w:rsidR="005412B7">
        <w:rPr>
          <w:rFonts w:ascii="Calibri" w:hAnsi="Calibri" w:cs="Arial"/>
          <w:sz w:val="22"/>
          <w:szCs w:val="22"/>
          <w:lang w:val="en-US"/>
        </w:rPr>
        <w:t>precinct</w:t>
      </w:r>
      <w:r w:rsidR="00966E7D">
        <w:rPr>
          <w:rFonts w:ascii="Calibri" w:hAnsi="Calibri" w:cs="Arial"/>
          <w:sz w:val="22"/>
          <w:szCs w:val="22"/>
          <w:lang w:val="en-US"/>
        </w:rPr>
        <w:t xml:space="preserve"> which is generally surrounded by residential development</w:t>
      </w:r>
      <w:r w:rsidR="00E16C3E">
        <w:rPr>
          <w:rFonts w:ascii="Calibri" w:hAnsi="Calibri" w:cs="Arial"/>
          <w:sz w:val="22"/>
          <w:szCs w:val="22"/>
          <w:lang w:val="en-US"/>
        </w:rPr>
        <w:t xml:space="preserve"> and </w:t>
      </w:r>
      <w:r w:rsidR="000B2D6B">
        <w:rPr>
          <w:rFonts w:ascii="Calibri" w:hAnsi="Calibri" w:cs="Arial"/>
          <w:sz w:val="22"/>
          <w:szCs w:val="22"/>
          <w:lang w:val="en-US"/>
        </w:rPr>
        <w:t xml:space="preserve">within walking distance for </w:t>
      </w:r>
      <w:r w:rsidR="00817AAE">
        <w:rPr>
          <w:rFonts w:ascii="Calibri" w:hAnsi="Calibri" w:cs="Arial"/>
          <w:sz w:val="22"/>
          <w:szCs w:val="22"/>
          <w:lang w:val="en-US"/>
        </w:rPr>
        <w:t>the West Narrabri community.</w:t>
      </w:r>
      <w:r w:rsidR="009256BE">
        <w:rPr>
          <w:rFonts w:ascii="Calibri" w:hAnsi="Calibri" w:cs="Arial"/>
          <w:sz w:val="22"/>
          <w:szCs w:val="22"/>
          <w:lang w:val="en-US"/>
        </w:rPr>
        <w:t xml:space="preserve"> </w:t>
      </w:r>
    </w:p>
    <w:p w14:paraId="7971FD03" w14:textId="2350FE3A" w:rsidR="00CC35F5" w:rsidRDefault="00CC35F5" w:rsidP="00AD3D40">
      <w:pPr>
        <w:keepLines/>
        <w:widowControl/>
        <w:tabs>
          <w:tab w:val="left" w:pos="720"/>
        </w:tabs>
        <w:jc w:val="both"/>
        <w:rPr>
          <w:rFonts w:ascii="Calibri" w:hAnsi="Calibri" w:cs="Arial"/>
          <w:sz w:val="22"/>
          <w:szCs w:val="22"/>
          <w:lang w:val="en-US"/>
        </w:rPr>
      </w:pPr>
    </w:p>
    <w:p w14:paraId="0BE3D2B5" w14:textId="3946BC3A" w:rsidR="00C24042" w:rsidRDefault="009256BE" w:rsidP="00AD3D40">
      <w:pPr>
        <w:keepLines/>
        <w:widowControl/>
        <w:tabs>
          <w:tab w:val="left" w:pos="720"/>
        </w:tabs>
        <w:jc w:val="both"/>
        <w:rPr>
          <w:rFonts w:ascii="Calibri" w:hAnsi="Calibri" w:cs="Arial"/>
          <w:sz w:val="22"/>
          <w:szCs w:val="22"/>
          <w:lang w:val="en-US"/>
        </w:rPr>
      </w:pPr>
      <w:r>
        <w:rPr>
          <w:rFonts w:ascii="Calibri" w:hAnsi="Calibri" w:cs="Arial"/>
          <w:sz w:val="22"/>
          <w:szCs w:val="22"/>
          <w:lang w:val="en-US"/>
        </w:rPr>
        <w:t xml:space="preserve">This planning proposal does not present any issue in relation to the Actions recommended by </w:t>
      </w:r>
      <w:r w:rsidR="00CC35F5">
        <w:rPr>
          <w:rFonts w:ascii="Calibri" w:hAnsi="Calibri" w:cs="Arial"/>
          <w:sz w:val="22"/>
          <w:szCs w:val="22"/>
          <w:lang w:val="en-US"/>
        </w:rPr>
        <w:t>t</w:t>
      </w:r>
      <w:r>
        <w:rPr>
          <w:rFonts w:ascii="Calibri" w:hAnsi="Calibri" w:cs="Arial"/>
          <w:sz w:val="22"/>
          <w:szCs w:val="22"/>
          <w:lang w:val="en-US"/>
        </w:rPr>
        <w:t xml:space="preserve">he </w:t>
      </w:r>
      <w:r w:rsidRPr="003C225E">
        <w:rPr>
          <w:rFonts w:ascii="Calibri" w:hAnsi="Calibri" w:cs="Arial"/>
          <w:i/>
          <w:sz w:val="22"/>
          <w:szCs w:val="22"/>
          <w:lang w:val="en-US"/>
        </w:rPr>
        <w:t>Regional Plan</w:t>
      </w:r>
      <w:r>
        <w:rPr>
          <w:rFonts w:ascii="Calibri" w:hAnsi="Calibri" w:cs="Arial"/>
          <w:sz w:val="22"/>
          <w:szCs w:val="22"/>
          <w:lang w:val="en-US"/>
        </w:rPr>
        <w:t xml:space="preserve"> as mea</w:t>
      </w:r>
      <w:r w:rsidR="003C225E">
        <w:rPr>
          <w:rFonts w:ascii="Calibri" w:hAnsi="Calibri" w:cs="Arial"/>
          <w:sz w:val="22"/>
          <w:szCs w:val="22"/>
          <w:lang w:val="en-US"/>
        </w:rPr>
        <w:t>sures to achieve the above Directions and Actions.</w:t>
      </w:r>
    </w:p>
    <w:p w14:paraId="7F7DD4EA" w14:textId="77777777" w:rsidR="003C225E" w:rsidRDefault="003C225E" w:rsidP="00AD3D40">
      <w:pPr>
        <w:keepLines/>
        <w:widowControl/>
        <w:tabs>
          <w:tab w:val="left" w:pos="720"/>
        </w:tabs>
        <w:jc w:val="both"/>
        <w:rPr>
          <w:rFonts w:ascii="Calibri" w:hAnsi="Calibri" w:cs="Arial"/>
          <w:sz w:val="22"/>
          <w:szCs w:val="22"/>
          <w:lang w:val="en-US"/>
        </w:rPr>
      </w:pPr>
    </w:p>
    <w:p w14:paraId="3E1713CA" w14:textId="77777777" w:rsidR="00EE292E" w:rsidRPr="00FF1AEC" w:rsidRDefault="00715FC8" w:rsidP="009300C0">
      <w:pPr>
        <w:pStyle w:val="BodyText3"/>
        <w:keepNext w:val="0"/>
        <w:widowControl/>
        <w:numPr>
          <w:ilvl w:val="0"/>
          <w:numId w:val="1"/>
        </w:numPr>
        <w:ind w:hanging="720"/>
        <w:rPr>
          <w:rFonts w:ascii="Calibri" w:hAnsi="Calibri" w:cs="Arial"/>
          <w:b/>
          <w:szCs w:val="22"/>
        </w:rPr>
      </w:pPr>
      <w:bookmarkStart w:id="5" w:name="OLE_LINK3"/>
      <w:r>
        <w:rPr>
          <w:rFonts w:ascii="Calibri" w:hAnsi="Calibri" w:cs="Arial"/>
          <w:b/>
          <w:szCs w:val="22"/>
          <w:lang w:val="en-US"/>
        </w:rPr>
        <w:t>Is the</w:t>
      </w:r>
      <w:r w:rsidR="00EE292E" w:rsidRPr="00FF1AEC">
        <w:rPr>
          <w:rFonts w:ascii="Calibri" w:hAnsi="Calibri" w:cs="Arial"/>
          <w:b/>
          <w:szCs w:val="22"/>
        </w:rPr>
        <w:t xml:space="preserve"> planning proposal consistent with </w:t>
      </w:r>
      <w:bookmarkEnd w:id="5"/>
      <w:r w:rsidR="00EE292E" w:rsidRPr="00FF1AEC">
        <w:rPr>
          <w:rFonts w:ascii="Calibri" w:hAnsi="Calibri" w:cs="Arial"/>
          <w:b/>
          <w:szCs w:val="22"/>
        </w:rPr>
        <w:t>the local Council’s Community Strategic Plan or other local strategic plan?</w:t>
      </w:r>
    </w:p>
    <w:p w14:paraId="165F0267" w14:textId="77777777" w:rsidR="00586EC4" w:rsidRPr="00FF1AEC" w:rsidRDefault="00586EC4" w:rsidP="005F09C3">
      <w:pPr>
        <w:keepLines/>
        <w:widowControl/>
        <w:tabs>
          <w:tab w:val="left" w:pos="720"/>
        </w:tabs>
        <w:jc w:val="both"/>
        <w:rPr>
          <w:rFonts w:ascii="Calibri" w:hAnsi="Calibri" w:cs="Arial"/>
          <w:b/>
          <w:color w:val="FF0000"/>
          <w:sz w:val="22"/>
          <w:szCs w:val="22"/>
        </w:rPr>
      </w:pPr>
    </w:p>
    <w:p w14:paraId="55EBF0F9" w14:textId="38B84778" w:rsidR="0084294D" w:rsidRDefault="00C35E9B" w:rsidP="004C4E09">
      <w:pPr>
        <w:pStyle w:val="BodyText3"/>
        <w:keepNext w:val="0"/>
        <w:widowControl/>
        <w:rPr>
          <w:rFonts w:ascii="Calibri" w:hAnsi="Calibri" w:cs="Arial"/>
          <w:sz w:val="22"/>
          <w:szCs w:val="22"/>
          <w:lang w:val="en-AU"/>
        </w:rPr>
      </w:pPr>
      <w:r w:rsidRPr="009F49B2">
        <w:rPr>
          <w:rFonts w:ascii="Calibri" w:hAnsi="Calibri" w:cs="Arial"/>
          <w:sz w:val="22"/>
          <w:szCs w:val="22"/>
          <w:lang w:val="en-AU"/>
        </w:rPr>
        <w:t>T</w:t>
      </w:r>
      <w:r w:rsidR="0084294D">
        <w:rPr>
          <w:rFonts w:ascii="Calibri" w:hAnsi="Calibri" w:cs="Arial"/>
          <w:sz w:val="22"/>
          <w:szCs w:val="22"/>
          <w:lang w:val="en-AU"/>
        </w:rPr>
        <w:t xml:space="preserve">he </w:t>
      </w:r>
      <w:r w:rsidR="0084294D" w:rsidRPr="007A128D">
        <w:rPr>
          <w:rFonts w:ascii="Calibri" w:hAnsi="Calibri" w:cs="Arial"/>
          <w:i/>
          <w:sz w:val="22"/>
          <w:szCs w:val="22"/>
          <w:lang w:val="en-AU"/>
        </w:rPr>
        <w:t>Narrabri G</w:t>
      </w:r>
      <w:r w:rsidR="00A7029E" w:rsidRPr="007A128D">
        <w:rPr>
          <w:rFonts w:ascii="Calibri" w:hAnsi="Calibri" w:cs="Arial"/>
          <w:i/>
          <w:sz w:val="22"/>
          <w:szCs w:val="22"/>
          <w:lang w:val="en-AU"/>
        </w:rPr>
        <w:t xml:space="preserve">rowth Management </w:t>
      </w:r>
      <w:r w:rsidR="00140032">
        <w:rPr>
          <w:rFonts w:ascii="Calibri" w:hAnsi="Calibri" w:cs="Arial"/>
          <w:i/>
          <w:sz w:val="22"/>
          <w:szCs w:val="22"/>
          <w:lang w:val="en-AU"/>
        </w:rPr>
        <w:t>Strategy</w:t>
      </w:r>
      <w:r w:rsidR="00A7029E">
        <w:rPr>
          <w:rFonts w:ascii="Calibri" w:hAnsi="Calibri" w:cs="Arial"/>
          <w:sz w:val="22"/>
          <w:szCs w:val="22"/>
          <w:lang w:val="en-AU"/>
        </w:rPr>
        <w:t xml:space="preserve"> is a local strategic plan which was prepared in 2009 and relates to the entirety </w:t>
      </w:r>
      <w:r w:rsidR="0084294D">
        <w:rPr>
          <w:rFonts w:ascii="Calibri" w:hAnsi="Calibri" w:cs="Arial"/>
          <w:sz w:val="22"/>
          <w:szCs w:val="22"/>
          <w:lang w:val="en-AU"/>
        </w:rPr>
        <w:t xml:space="preserve">of the Narrabri Local Government Area (LGA). </w:t>
      </w:r>
    </w:p>
    <w:p w14:paraId="57886C34" w14:textId="77777777" w:rsidR="0084294D" w:rsidRDefault="0084294D" w:rsidP="004C4E09">
      <w:pPr>
        <w:pStyle w:val="BodyText3"/>
        <w:keepNext w:val="0"/>
        <w:widowControl/>
        <w:rPr>
          <w:rFonts w:ascii="Calibri" w:hAnsi="Calibri" w:cs="Arial"/>
          <w:sz w:val="22"/>
          <w:szCs w:val="22"/>
          <w:lang w:val="en-AU"/>
        </w:rPr>
      </w:pPr>
    </w:p>
    <w:p w14:paraId="27ABE860" w14:textId="1D09077F" w:rsidR="00A7029E" w:rsidRDefault="00A27C1F" w:rsidP="004C4E09">
      <w:pPr>
        <w:pStyle w:val="BodyText3"/>
        <w:keepNext w:val="0"/>
        <w:widowControl/>
        <w:rPr>
          <w:rFonts w:ascii="Calibri" w:hAnsi="Calibri" w:cs="Arial"/>
          <w:sz w:val="22"/>
          <w:szCs w:val="22"/>
          <w:lang w:val="en-AU"/>
        </w:rPr>
      </w:pPr>
      <w:r>
        <w:rPr>
          <w:rFonts w:ascii="Calibri" w:hAnsi="Calibri" w:cs="Arial"/>
          <w:sz w:val="22"/>
          <w:szCs w:val="22"/>
          <w:lang w:val="en-AU"/>
        </w:rPr>
        <w:t xml:space="preserve">The </w:t>
      </w:r>
      <w:r w:rsidRPr="00C544C4">
        <w:rPr>
          <w:rFonts w:ascii="Calibri" w:hAnsi="Calibri" w:cs="Arial"/>
          <w:i/>
          <w:sz w:val="22"/>
          <w:szCs w:val="22"/>
          <w:lang w:val="en-AU"/>
        </w:rPr>
        <w:t>G</w:t>
      </w:r>
      <w:r w:rsidR="00522F5B" w:rsidRPr="00C544C4">
        <w:rPr>
          <w:rFonts w:ascii="Calibri" w:hAnsi="Calibri" w:cs="Arial"/>
          <w:i/>
          <w:sz w:val="22"/>
          <w:szCs w:val="22"/>
          <w:lang w:val="en-AU"/>
        </w:rPr>
        <w:t xml:space="preserve">rowth Management </w:t>
      </w:r>
      <w:r w:rsidR="00140032">
        <w:rPr>
          <w:rFonts w:ascii="Calibri" w:hAnsi="Calibri" w:cs="Arial"/>
          <w:i/>
          <w:sz w:val="22"/>
          <w:szCs w:val="22"/>
          <w:lang w:val="en-AU"/>
        </w:rPr>
        <w:t>Strategy</w:t>
      </w:r>
      <w:r w:rsidR="00522F5B">
        <w:rPr>
          <w:rFonts w:ascii="Calibri" w:hAnsi="Calibri" w:cs="Arial"/>
          <w:sz w:val="22"/>
          <w:szCs w:val="22"/>
          <w:lang w:val="en-AU"/>
        </w:rPr>
        <w:t xml:space="preserve"> considered the existing commercial areas across the Narrabri LGA in 2009 and </w:t>
      </w:r>
      <w:r w:rsidR="00BA6EB4">
        <w:rPr>
          <w:rFonts w:ascii="Calibri" w:hAnsi="Calibri" w:cs="Arial"/>
          <w:sz w:val="22"/>
          <w:szCs w:val="22"/>
          <w:lang w:val="en-AU"/>
        </w:rPr>
        <w:t xml:space="preserve">found that the existing commercial area was considered appropriate </w:t>
      </w:r>
      <w:r w:rsidR="00B1645C">
        <w:rPr>
          <w:rFonts w:ascii="Calibri" w:hAnsi="Calibri" w:cs="Arial"/>
          <w:sz w:val="22"/>
          <w:szCs w:val="22"/>
          <w:lang w:val="en-AU"/>
        </w:rPr>
        <w:t xml:space="preserve">for the short term future.  The </w:t>
      </w:r>
      <w:r w:rsidR="00140032" w:rsidRPr="00E0737B">
        <w:rPr>
          <w:rFonts w:ascii="Calibri" w:hAnsi="Calibri" w:cs="Arial"/>
          <w:i/>
          <w:sz w:val="22"/>
          <w:szCs w:val="22"/>
          <w:lang w:val="en-AU"/>
        </w:rPr>
        <w:t>Strategy</w:t>
      </w:r>
      <w:r w:rsidR="00B1645C">
        <w:rPr>
          <w:rFonts w:ascii="Calibri" w:hAnsi="Calibri" w:cs="Arial"/>
          <w:sz w:val="22"/>
          <w:szCs w:val="22"/>
          <w:lang w:val="en-AU"/>
        </w:rPr>
        <w:t xml:space="preserve"> identified a </w:t>
      </w:r>
      <w:r w:rsidR="00733625">
        <w:rPr>
          <w:rFonts w:ascii="Calibri" w:hAnsi="Calibri" w:cs="Arial"/>
          <w:sz w:val="22"/>
          <w:szCs w:val="22"/>
          <w:lang w:val="en-AU"/>
        </w:rPr>
        <w:t xml:space="preserve">number of </w:t>
      </w:r>
      <w:r w:rsidR="00C544C4">
        <w:rPr>
          <w:rFonts w:ascii="Calibri" w:hAnsi="Calibri" w:cs="Arial"/>
          <w:sz w:val="22"/>
          <w:szCs w:val="22"/>
          <w:lang w:val="en-AU"/>
        </w:rPr>
        <w:t>anomalies</w:t>
      </w:r>
      <w:r w:rsidR="00733625">
        <w:rPr>
          <w:rFonts w:ascii="Calibri" w:hAnsi="Calibri" w:cs="Arial"/>
          <w:sz w:val="22"/>
          <w:szCs w:val="22"/>
          <w:lang w:val="en-AU"/>
        </w:rPr>
        <w:t xml:space="preserve"> with</w:t>
      </w:r>
      <w:r w:rsidR="00A67726">
        <w:rPr>
          <w:rFonts w:ascii="Calibri" w:hAnsi="Calibri" w:cs="Arial"/>
          <w:sz w:val="22"/>
          <w:szCs w:val="22"/>
          <w:lang w:val="en-AU"/>
        </w:rPr>
        <w:t xml:space="preserve"> commercial type uses being zoned as industrial and </w:t>
      </w:r>
      <w:r w:rsidR="0071399D">
        <w:rPr>
          <w:rFonts w:ascii="Calibri" w:hAnsi="Calibri" w:cs="Arial"/>
          <w:sz w:val="22"/>
          <w:szCs w:val="22"/>
          <w:lang w:val="en-AU"/>
        </w:rPr>
        <w:t xml:space="preserve">residential.  In </w:t>
      </w:r>
      <w:r w:rsidR="00E0737B">
        <w:rPr>
          <w:rFonts w:ascii="Calibri" w:hAnsi="Calibri" w:cs="Arial"/>
          <w:sz w:val="22"/>
          <w:szCs w:val="22"/>
          <w:lang w:val="en-AU"/>
        </w:rPr>
        <w:t xml:space="preserve">relation to the West Narrabri precinct the </w:t>
      </w:r>
      <w:r w:rsidR="00E0737B" w:rsidRPr="00E0737B">
        <w:rPr>
          <w:rFonts w:ascii="Calibri" w:hAnsi="Calibri" w:cs="Arial"/>
          <w:i/>
          <w:sz w:val="22"/>
          <w:szCs w:val="22"/>
          <w:lang w:val="en-AU"/>
        </w:rPr>
        <w:t>Strategy</w:t>
      </w:r>
      <w:r w:rsidR="00E0737B">
        <w:rPr>
          <w:rFonts w:ascii="Calibri" w:hAnsi="Calibri" w:cs="Arial"/>
          <w:sz w:val="22"/>
          <w:szCs w:val="22"/>
          <w:lang w:val="en-AU"/>
        </w:rPr>
        <w:t xml:space="preserve"> s</w:t>
      </w:r>
      <w:r w:rsidR="0071399D">
        <w:rPr>
          <w:rFonts w:ascii="Calibri" w:hAnsi="Calibri" w:cs="Arial"/>
          <w:sz w:val="22"/>
          <w:szCs w:val="22"/>
          <w:lang w:val="en-AU"/>
        </w:rPr>
        <w:t>tates (pg. 164):</w:t>
      </w:r>
    </w:p>
    <w:p w14:paraId="57A35F24" w14:textId="4B0E3501" w:rsidR="0071399D" w:rsidRDefault="0071399D" w:rsidP="004C4E09">
      <w:pPr>
        <w:pStyle w:val="BodyText3"/>
        <w:keepNext w:val="0"/>
        <w:widowControl/>
        <w:rPr>
          <w:rFonts w:ascii="Calibri" w:hAnsi="Calibri" w:cs="Arial"/>
          <w:sz w:val="22"/>
          <w:szCs w:val="22"/>
          <w:lang w:val="en-AU"/>
        </w:rPr>
      </w:pPr>
    </w:p>
    <w:p w14:paraId="7B14502F" w14:textId="1E23D27A" w:rsidR="0071399D" w:rsidRPr="002B1BDE" w:rsidRDefault="00C544C4" w:rsidP="004C4E09">
      <w:pPr>
        <w:pStyle w:val="BodyText3"/>
        <w:keepNext w:val="0"/>
        <w:widowControl/>
        <w:rPr>
          <w:rFonts w:ascii="Calibri" w:hAnsi="Calibri" w:cs="Arial"/>
          <w:i/>
          <w:sz w:val="22"/>
          <w:szCs w:val="22"/>
          <w:lang w:val="en-AU"/>
        </w:rPr>
      </w:pPr>
      <w:r w:rsidRPr="002B1BDE">
        <w:rPr>
          <w:rFonts w:ascii="Calibri" w:hAnsi="Calibri" w:cs="Arial"/>
          <w:i/>
          <w:sz w:val="22"/>
          <w:szCs w:val="22"/>
          <w:lang w:val="en-AU"/>
        </w:rPr>
        <w:t>“</w:t>
      </w:r>
      <w:r w:rsidR="0071399D" w:rsidRPr="002B1BDE">
        <w:rPr>
          <w:rFonts w:ascii="Calibri" w:hAnsi="Calibri" w:cs="Arial"/>
          <w:i/>
          <w:sz w:val="22"/>
          <w:szCs w:val="22"/>
          <w:lang w:val="en-AU"/>
        </w:rPr>
        <w:t xml:space="preserve">The neighbourhood business </w:t>
      </w:r>
      <w:r w:rsidR="008A7FDA" w:rsidRPr="002B1BDE">
        <w:rPr>
          <w:rFonts w:ascii="Calibri" w:hAnsi="Calibri" w:cs="Arial"/>
          <w:i/>
          <w:sz w:val="22"/>
          <w:szCs w:val="22"/>
          <w:lang w:val="en-AU"/>
        </w:rPr>
        <w:t>zone in West Narrabri between Goobar, Mooloolaba, Buri and Burgal Streets should be zoned as Mixed Use.</w:t>
      </w:r>
      <w:r w:rsidRPr="002B1BDE">
        <w:rPr>
          <w:rFonts w:ascii="Calibri" w:hAnsi="Calibri" w:cs="Arial"/>
          <w:i/>
          <w:sz w:val="22"/>
          <w:szCs w:val="22"/>
          <w:lang w:val="en-AU"/>
        </w:rPr>
        <w:t>”</w:t>
      </w:r>
      <w:r w:rsidR="008A7FDA" w:rsidRPr="002B1BDE">
        <w:rPr>
          <w:rFonts w:ascii="Calibri" w:hAnsi="Calibri" w:cs="Arial"/>
          <w:i/>
          <w:sz w:val="22"/>
          <w:szCs w:val="22"/>
          <w:lang w:val="en-AU"/>
        </w:rPr>
        <w:t xml:space="preserve">  </w:t>
      </w:r>
      <w:r w:rsidR="0071399D" w:rsidRPr="002B1BDE">
        <w:rPr>
          <w:rFonts w:ascii="Calibri" w:hAnsi="Calibri" w:cs="Arial"/>
          <w:i/>
          <w:sz w:val="22"/>
          <w:szCs w:val="22"/>
          <w:lang w:val="en-AU"/>
        </w:rPr>
        <w:t xml:space="preserve"> </w:t>
      </w:r>
    </w:p>
    <w:p w14:paraId="5F4E595A" w14:textId="0868C761" w:rsidR="00C544C4" w:rsidRDefault="00C544C4" w:rsidP="004C4E09">
      <w:pPr>
        <w:pStyle w:val="BodyText3"/>
        <w:keepNext w:val="0"/>
        <w:widowControl/>
        <w:rPr>
          <w:rFonts w:ascii="Calibri" w:hAnsi="Calibri" w:cs="Arial"/>
          <w:sz w:val="22"/>
          <w:szCs w:val="22"/>
          <w:lang w:val="en-AU"/>
        </w:rPr>
      </w:pPr>
    </w:p>
    <w:p w14:paraId="36B58B89" w14:textId="42450D6D" w:rsidR="00C544C4" w:rsidRDefault="002B1BDE" w:rsidP="004C4E09">
      <w:pPr>
        <w:pStyle w:val="BodyText3"/>
        <w:keepNext w:val="0"/>
        <w:widowControl/>
        <w:rPr>
          <w:rFonts w:ascii="Calibri" w:hAnsi="Calibri" w:cs="Arial"/>
          <w:sz w:val="22"/>
          <w:szCs w:val="22"/>
          <w:lang w:val="en-AU"/>
        </w:rPr>
      </w:pPr>
      <w:r>
        <w:rPr>
          <w:rFonts w:ascii="Calibri" w:hAnsi="Calibri" w:cs="Arial"/>
          <w:sz w:val="22"/>
          <w:szCs w:val="22"/>
          <w:lang w:val="en-AU"/>
        </w:rPr>
        <w:t xml:space="preserve">A review of Narrabri Council’s files fails to reveal why the land </w:t>
      </w:r>
      <w:r w:rsidR="005D12DD">
        <w:rPr>
          <w:rFonts w:ascii="Calibri" w:hAnsi="Calibri" w:cs="Arial"/>
          <w:sz w:val="22"/>
          <w:szCs w:val="22"/>
          <w:lang w:val="en-AU"/>
        </w:rPr>
        <w:t xml:space="preserve">was zoned B1 Neighbourhood Centre rather than B4 Mixed Use </w:t>
      </w:r>
      <w:r w:rsidR="00E51346">
        <w:rPr>
          <w:rFonts w:ascii="Calibri" w:hAnsi="Calibri" w:cs="Arial"/>
          <w:sz w:val="22"/>
          <w:szCs w:val="22"/>
          <w:lang w:val="en-AU"/>
        </w:rPr>
        <w:t xml:space="preserve">under the Narrabri LEP 2012 </w:t>
      </w:r>
      <w:r w:rsidR="005D12DD">
        <w:rPr>
          <w:rFonts w:ascii="Calibri" w:hAnsi="Calibri" w:cs="Arial"/>
          <w:sz w:val="22"/>
          <w:szCs w:val="22"/>
          <w:lang w:val="en-AU"/>
        </w:rPr>
        <w:t xml:space="preserve">against the </w:t>
      </w:r>
      <w:r w:rsidR="00AE2054">
        <w:rPr>
          <w:rFonts w:ascii="Calibri" w:hAnsi="Calibri" w:cs="Arial"/>
          <w:sz w:val="22"/>
          <w:szCs w:val="22"/>
          <w:lang w:val="en-AU"/>
        </w:rPr>
        <w:t>recommendations</w:t>
      </w:r>
      <w:r w:rsidR="005D12DD">
        <w:rPr>
          <w:rFonts w:ascii="Calibri" w:hAnsi="Calibri" w:cs="Arial"/>
          <w:sz w:val="22"/>
          <w:szCs w:val="22"/>
          <w:lang w:val="en-AU"/>
        </w:rPr>
        <w:t xml:space="preserve"> of the </w:t>
      </w:r>
      <w:r w:rsidR="00BC5420">
        <w:rPr>
          <w:rFonts w:ascii="Calibri" w:hAnsi="Calibri" w:cs="Arial"/>
          <w:i/>
          <w:sz w:val="22"/>
          <w:szCs w:val="22"/>
          <w:lang w:val="en-AU"/>
        </w:rPr>
        <w:t>Strategy</w:t>
      </w:r>
      <w:r w:rsidR="00E22A7D">
        <w:rPr>
          <w:rFonts w:ascii="Calibri" w:hAnsi="Calibri" w:cs="Arial"/>
          <w:i/>
          <w:sz w:val="22"/>
          <w:szCs w:val="22"/>
          <w:lang w:val="en-AU"/>
        </w:rPr>
        <w:t>.</w:t>
      </w:r>
    </w:p>
    <w:p w14:paraId="08FE6A6B" w14:textId="77777777" w:rsidR="00016E2F" w:rsidRDefault="00016E2F" w:rsidP="005F09C3">
      <w:pPr>
        <w:pStyle w:val="BodyText3"/>
        <w:keepNext w:val="0"/>
        <w:widowControl/>
        <w:rPr>
          <w:rFonts w:ascii="Calibri" w:hAnsi="Calibri" w:cs="Arial"/>
          <w:sz w:val="22"/>
          <w:szCs w:val="22"/>
          <w:lang w:val="en-AU"/>
        </w:rPr>
      </w:pPr>
    </w:p>
    <w:p w14:paraId="23453F8C" w14:textId="77777777" w:rsidR="00EE292E" w:rsidRPr="00FF1AEC" w:rsidRDefault="00EE292E" w:rsidP="009300C0">
      <w:pPr>
        <w:pStyle w:val="BodyText3"/>
        <w:keepNext w:val="0"/>
        <w:widowControl/>
        <w:numPr>
          <w:ilvl w:val="0"/>
          <w:numId w:val="1"/>
        </w:numPr>
        <w:ind w:hanging="720"/>
        <w:rPr>
          <w:rFonts w:ascii="Calibri" w:hAnsi="Calibri" w:cs="Arial"/>
          <w:b/>
          <w:szCs w:val="22"/>
          <w:lang w:eastAsia="en-AU"/>
        </w:rPr>
      </w:pPr>
      <w:r w:rsidRPr="00FF1AEC">
        <w:rPr>
          <w:rFonts w:ascii="Calibri" w:hAnsi="Calibri" w:cs="Arial"/>
          <w:b/>
          <w:szCs w:val="22"/>
        </w:rPr>
        <w:t>Is the planning proposal consistent with applicable State Environmental Planning Policies?</w:t>
      </w:r>
      <w:r w:rsidRPr="00FF1AEC">
        <w:rPr>
          <w:rFonts w:ascii="Calibri" w:hAnsi="Calibri" w:cs="Arial"/>
          <w:b/>
          <w:szCs w:val="22"/>
          <w:lang w:eastAsia="en-AU"/>
        </w:rPr>
        <w:t xml:space="preserve"> </w:t>
      </w:r>
    </w:p>
    <w:p w14:paraId="32A3ABF0" w14:textId="77777777" w:rsidR="00EE292E" w:rsidRPr="00FF1AEC" w:rsidRDefault="00EE292E" w:rsidP="005F09C3">
      <w:pPr>
        <w:pStyle w:val="BodyText3"/>
        <w:keepNext w:val="0"/>
        <w:widowControl/>
        <w:rPr>
          <w:rFonts w:ascii="Calibri" w:hAnsi="Calibri" w:cs="Arial"/>
          <w:b/>
          <w:sz w:val="22"/>
          <w:szCs w:val="22"/>
          <w:lang w:eastAsia="en-AU"/>
        </w:rPr>
      </w:pPr>
    </w:p>
    <w:p w14:paraId="4C07D401" w14:textId="2A2A2535" w:rsidR="004553A6" w:rsidRDefault="004553A6" w:rsidP="004553A6">
      <w:pPr>
        <w:pStyle w:val="BodyText3"/>
        <w:keepNext w:val="0"/>
        <w:widowControl/>
        <w:rPr>
          <w:rFonts w:ascii="Calibri" w:hAnsi="Calibri" w:cs="Arial"/>
          <w:sz w:val="22"/>
          <w:szCs w:val="22"/>
          <w:lang w:val="en-US"/>
        </w:rPr>
      </w:pPr>
      <w:r>
        <w:rPr>
          <w:rFonts w:ascii="Calibri" w:hAnsi="Calibri" w:cs="Arial"/>
          <w:sz w:val="22"/>
          <w:szCs w:val="22"/>
          <w:lang w:val="en-US"/>
        </w:rPr>
        <w:t>Yes.  This planning proposal is considered to be consistent with relevant State Environmental Planning Policies.  The NSW Government publishes State Environmental Planning Policies (SEPPs) for matters of State and regional planning significance.</w:t>
      </w:r>
      <w:r w:rsidR="00C937E1">
        <w:rPr>
          <w:rFonts w:ascii="Calibri" w:hAnsi="Calibri" w:cs="Arial"/>
          <w:sz w:val="22"/>
          <w:szCs w:val="22"/>
          <w:lang w:val="en-US"/>
        </w:rPr>
        <w:t xml:space="preserve"> The table below</w:t>
      </w:r>
      <w:r>
        <w:rPr>
          <w:rFonts w:ascii="Calibri" w:hAnsi="Calibri" w:cs="Arial"/>
          <w:sz w:val="22"/>
          <w:szCs w:val="22"/>
          <w:lang w:val="en-US"/>
        </w:rPr>
        <w:t xml:space="preserve"> examines the consistency of this planning p</w:t>
      </w:r>
      <w:r w:rsidR="00C8137A">
        <w:rPr>
          <w:rFonts w:ascii="Calibri" w:hAnsi="Calibri" w:cs="Arial"/>
          <w:sz w:val="22"/>
          <w:szCs w:val="22"/>
          <w:lang w:val="en-US"/>
        </w:rPr>
        <w:t>roposal with the relevant SEPPs;</w:t>
      </w:r>
    </w:p>
    <w:p w14:paraId="2DE23C05" w14:textId="54A501E2" w:rsidR="00C8137A" w:rsidRDefault="00C8137A" w:rsidP="004553A6">
      <w:pPr>
        <w:pStyle w:val="BodyText3"/>
        <w:keepNext w:val="0"/>
        <w:widowControl/>
        <w:rPr>
          <w:rFonts w:ascii="Calibri" w:hAnsi="Calibri" w:cs="Arial"/>
          <w:sz w:val="22"/>
          <w:szCs w:val="22"/>
          <w:lang w:val="en-US"/>
        </w:rPr>
      </w:pPr>
    </w:p>
    <w:p w14:paraId="59462B45" w14:textId="1D22D06C" w:rsidR="00C8137A" w:rsidRDefault="00C8137A" w:rsidP="004553A6">
      <w:pPr>
        <w:pStyle w:val="BodyText3"/>
        <w:keepNext w:val="0"/>
        <w:widowControl/>
        <w:rPr>
          <w:rFonts w:ascii="Calibri" w:hAnsi="Calibri" w:cs="Arial"/>
          <w:sz w:val="22"/>
          <w:szCs w:val="22"/>
          <w:lang w:val="en-US"/>
        </w:rPr>
      </w:pPr>
    </w:p>
    <w:p w14:paraId="5BA29254" w14:textId="77F0A23E" w:rsidR="00C8137A" w:rsidRDefault="00C8137A" w:rsidP="004553A6">
      <w:pPr>
        <w:pStyle w:val="BodyText3"/>
        <w:keepNext w:val="0"/>
        <w:widowControl/>
        <w:rPr>
          <w:rFonts w:ascii="Calibri" w:hAnsi="Calibri" w:cs="Arial"/>
          <w:sz w:val="22"/>
          <w:szCs w:val="22"/>
          <w:lang w:val="en-US"/>
        </w:rPr>
      </w:pPr>
    </w:p>
    <w:p w14:paraId="658D289F" w14:textId="3BA7160B" w:rsidR="00C8137A" w:rsidRDefault="00C8137A" w:rsidP="004553A6">
      <w:pPr>
        <w:pStyle w:val="BodyText3"/>
        <w:keepNext w:val="0"/>
        <w:widowControl/>
        <w:rPr>
          <w:rFonts w:ascii="Calibri" w:hAnsi="Calibri" w:cs="Arial"/>
          <w:sz w:val="22"/>
          <w:szCs w:val="22"/>
          <w:lang w:val="en-US"/>
        </w:rPr>
      </w:pPr>
    </w:p>
    <w:p w14:paraId="140587A7" w14:textId="3A787339" w:rsidR="00C8137A" w:rsidRDefault="00C8137A" w:rsidP="004553A6">
      <w:pPr>
        <w:pStyle w:val="BodyText3"/>
        <w:keepNext w:val="0"/>
        <w:widowControl/>
        <w:rPr>
          <w:rFonts w:ascii="Calibri" w:hAnsi="Calibri" w:cs="Arial"/>
          <w:sz w:val="22"/>
          <w:szCs w:val="22"/>
          <w:lang w:val="en-US"/>
        </w:rPr>
      </w:pPr>
    </w:p>
    <w:p w14:paraId="39E936C9" w14:textId="3D393FB8" w:rsidR="00C8137A" w:rsidRDefault="00C8137A" w:rsidP="004553A6">
      <w:pPr>
        <w:pStyle w:val="BodyText3"/>
        <w:keepNext w:val="0"/>
        <w:widowControl/>
        <w:rPr>
          <w:rFonts w:ascii="Calibri" w:hAnsi="Calibri" w:cs="Arial"/>
          <w:sz w:val="22"/>
          <w:szCs w:val="22"/>
          <w:lang w:val="en-US"/>
        </w:rPr>
      </w:pPr>
    </w:p>
    <w:p w14:paraId="4CEB6C4E" w14:textId="77777777" w:rsidR="00C8137A" w:rsidRDefault="00C8137A" w:rsidP="00C8137A">
      <w:pPr>
        <w:rPr>
          <w:lang w:val="en-US"/>
        </w:rPr>
      </w:pPr>
    </w:p>
    <w:tbl>
      <w:tblPr>
        <w:tblW w:w="9600" w:type="dxa"/>
        <w:tblInd w:w="9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986"/>
        <w:gridCol w:w="5614"/>
      </w:tblGrid>
      <w:tr w:rsidR="00C8137A" w:rsidRPr="00FF1AEC" w14:paraId="4572E1B9" w14:textId="77777777" w:rsidTr="00561D50">
        <w:trPr>
          <w:cantSplit/>
          <w:trHeight w:val="300"/>
          <w:tblHeader/>
        </w:trPr>
        <w:tc>
          <w:tcPr>
            <w:tcW w:w="3986" w:type="dxa"/>
            <w:shd w:val="clear" w:color="auto" w:fill="auto"/>
            <w:noWrap/>
            <w:vAlign w:val="bottom"/>
            <w:hideMark/>
          </w:tcPr>
          <w:p w14:paraId="7EA6B995" w14:textId="77777777" w:rsidR="00C8137A" w:rsidRPr="00FF1AEC" w:rsidRDefault="00C8137A" w:rsidP="00561D50">
            <w:pPr>
              <w:ind w:left="359" w:hanging="359"/>
              <w:rPr>
                <w:rFonts w:ascii="Calibri" w:eastAsia="Kozuka Gothic Pro L" w:hAnsi="Calibri" w:cs="Arial"/>
                <w:b/>
                <w:sz w:val="20"/>
                <w:lang w:eastAsia="en-AU"/>
              </w:rPr>
            </w:pPr>
            <w:r>
              <w:rPr>
                <w:rFonts w:ascii="Calibri" w:eastAsia="Kozuka Gothic Pro L" w:hAnsi="Calibri" w:cs="Arial"/>
                <w:b/>
                <w:sz w:val="20"/>
                <w:lang w:eastAsia="en-AU"/>
              </w:rPr>
              <w:t>Relevant SEPP/Deemed SEPP</w:t>
            </w:r>
          </w:p>
        </w:tc>
        <w:tc>
          <w:tcPr>
            <w:tcW w:w="5614" w:type="dxa"/>
            <w:shd w:val="clear" w:color="auto" w:fill="auto"/>
            <w:noWrap/>
            <w:vAlign w:val="bottom"/>
            <w:hideMark/>
          </w:tcPr>
          <w:p w14:paraId="5D2A93BF" w14:textId="77777777" w:rsidR="00C8137A" w:rsidRPr="002B64F5" w:rsidRDefault="00C8137A" w:rsidP="00561D50">
            <w:pPr>
              <w:jc w:val="both"/>
              <w:rPr>
                <w:rFonts w:ascii="Calibri" w:eastAsia="Kozuka Gothic Pro L" w:hAnsi="Calibri" w:cs="Arial"/>
                <w:b/>
                <w:sz w:val="20"/>
                <w:lang w:eastAsia="en-AU"/>
              </w:rPr>
            </w:pPr>
            <w:r w:rsidRPr="002B64F5">
              <w:rPr>
                <w:rFonts w:ascii="Calibri" w:eastAsia="Kozuka Gothic Pro L" w:hAnsi="Calibri" w:cs="Arial"/>
                <w:b/>
                <w:sz w:val="20"/>
                <w:lang w:eastAsia="en-AU"/>
              </w:rPr>
              <w:t xml:space="preserve">Consistency of Planning Proposal </w:t>
            </w:r>
          </w:p>
        </w:tc>
      </w:tr>
      <w:tr w:rsidR="00C8137A" w:rsidRPr="00195977" w14:paraId="3A5D30CA"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634A6027"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1 –Development Standards</w:t>
            </w:r>
            <w:r w:rsidRPr="00195977">
              <w:rPr>
                <w:rFonts w:ascii="Calibri" w:eastAsia="Kozuka Gothic Pro L" w:hAnsi="Calibri" w:cs="Arial"/>
                <w:sz w:val="20"/>
                <w:lang w:eastAsia="en-AU"/>
              </w:rPr>
              <w:t xml:space="preserve"> </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3757B23A" w14:textId="77777777" w:rsidR="00C8137A" w:rsidRPr="002B64F5" w:rsidRDefault="00C8137A" w:rsidP="00561D50">
            <w:pPr>
              <w:jc w:val="both"/>
              <w:rPr>
                <w:rFonts w:ascii="Calibri" w:eastAsia="Kozuka Gothic Pro L" w:hAnsi="Calibri" w:cs="Arial"/>
                <w:sz w:val="20"/>
                <w:lang w:val="en-US" w:eastAsia="en-AU"/>
              </w:rPr>
            </w:pPr>
            <w:r w:rsidRPr="002B64F5">
              <w:rPr>
                <w:rFonts w:ascii="Calibri" w:eastAsia="Kozuka Gothic Pro L" w:hAnsi="Calibri" w:cs="Arial"/>
                <w:sz w:val="20"/>
                <w:lang w:eastAsia="en-AU"/>
              </w:rPr>
              <w:t>Not applicable.  No variations to development standards sought.</w:t>
            </w:r>
          </w:p>
        </w:tc>
      </w:tr>
      <w:tr w:rsidR="00C8137A" w:rsidRPr="00195977" w14:paraId="1DFB1100"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2425876E"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19 – Bushland in Urban Areas</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EC95CD4" w14:textId="77777777" w:rsidR="00C8137A" w:rsidRPr="002B64F5" w:rsidRDefault="00C8137A" w:rsidP="00561D50">
            <w:pPr>
              <w:tabs>
                <w:tab w:val="left" w:pos="1740"/>
              </w:tabs>
              <w:jc w:val="both"/>
              <w:rPr>
                <w:rFonts w:ascii="Calibri" w:eastAsia="Kozuka Gothic Pro L" w:hAnsi="Calibri" w:cs="Arial"/>
                <w:sz w:val="20"/>
                <w:lang w:eastAsia="en-AU"/>
              </w:rPr>
            </w:pPr>
            <w:r w:rsidRPr="002B64F5">
              <w:rPr>
                <w:rFonts w:ascii="Calibri" w:eastAsia="Kozuka Gothic Pro L" w:hAnsi="Calibri" w:cs="Arial"/>
                <w:sz w:val="20"/>
                <w:lang w:eastAsia="en-AU"/>
              </w:rPr>
              <w:t>Not applicable.</w:t>
            </w:r>
          </w:p>
        </w:tc>
      </w:tr>
      <w:tr w:rsidR="00C8137A" w:rsidRPr="00195977" w14:paraId="51823A81"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43C7FAA0"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21 – Caravan Parks</w:t>
            </w:r>
            <w:r w:rsidRPr="00195977">
              <w:rPr>
                <w:rFonts w:ascii="Calibri" w:eastAsia="Kozuka Gothic Pro L" w:hAnsi="Calibri" w:cs="Arial"/>
                <w:sz w:val="20"/>
                <w:lang w:eastAsia="en-AU"/>
              </w:rPr>
              <w:t xml:space="preserve"> </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69E6ACDB" w14:textId="77777777" w:rsidR="00C8137A" w:rsidRPr="002B64F5" w:rsidRDefault="00C8137A" w:rsidP="00561D50">
            <w:pPr>
              <w:jc w:val="both"/>
              <w:rPr>
                <w:rFonts w:ascii="Calibri" w:eastAsia="Kozuka Gothic Pro L" w:hAnsi="Calibri" w:cs="Arial"/>
                <w:sz w:val="20"/>
                <w:lang w:eastAsia="en-AU"/>
              </w:rPr>
            </w:pPr>
            <w:r>
              <w:rPr>
                <w:rFonts w:ascii="Calibri" w:eastAsia="Kozuka Gothic Pro L" w:hAnsi="Calibri" w:cs="Arial"/>
                <w:sz w:val="20"/>
                <w:lang w:eastAsia="en-AU"/>
              </w:rPr>
              <w:t>Consistent.  The planning proposal will allow caravan parks to be permitted with consent under the B4 Mixed Use zone.  The planning proposal does not seek any variations to the requirements set out in this SEPP.</w:t>
            </w:r>
          </w:p>
        </w:tc>
      </w:tr>
      <w:tr w:rsidR="00C8137A" w:rsidRPr="004D611D" w14:paraId="2695944D"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C0B44C0"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30 – Intensive Agriculture</w:t>
            </w:r>
            <w:r w:rsidRPr="00195977">
              <w:rPr>
                <w:rFonts w:ascii="Calibri" w:eastAsia="Kozuka Gothic Pro L" w:hAnsi="Calibri" w:cs="Arial"/>
                <w:sz w:val="20"/>
                <w:lang w:eastAsia="en-AU"/>
              </w:rPr>
              <w:t xml:space="preserve"> </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27594415" w14:textId="77777777" w:rsidR="00C8137A" w:rsidRPr="002B64F5" w:rsidRDefault="00C8137A" w:rsidP="00561D50">
            <w:pPr>
              <w:shd w:val="clear" w:color="auto" w:fill="FFFFFF"/>
              <w:rPr>
                <w:rFonts w:ascii="Calibri" w:eastAsia="Kozuka Gothic Pro L" w:hAnsi="Calibri" w:cs="Arial"/>
                <w:sz w:val="20"/>
                <w:lang w:eastAsia="en-AU"/>
              </w:rPr>
            </w:pPr>
            <w:r w:rsidRPr="002B64F5">
              <w:rPr>
                <w:rFonts w:ascii="Calibri" w:eastAsia="Kozuka Gothic Pro L" w:hAnsi="Calibri" w:cs="Arial"/>
                <w:sz w:val="20"/>
                <w:lang w:eastAsia="en-AU"/>
              </w:rPr>
              <w:t>Not applicable.</w:t>
            </w:r>
          </w:p>
        </w:tc>
      </w:tr>
      <w:tr w:rsidR="00C8137A" w:rsidRPr="00195977" w14:paraId="3B352898"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53670A10"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33 – Hazardous and Offensive Development</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32F9FB94"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 xml:space="preserve">Not applicable. </w:t>
            </w:r>
          </w:p>
        </w:tc>
      </w:tr>
      <w:tr w:rsidR="00C8137A" w:rsidRPr="00195977" w14:paraId="6DE2CEB5"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163222B"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36 – Manufactured Home Estates</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53228205" w14:textId="77777777" w:rsidR="00C8137A" w:rsidRPr="002B64F5" w:rsidRDefault="00C8137A" w:rsidP="00561D50">
            <w:pPr>
              <w:jc w:val="both"/>
              <w:rPr>
                <w:rFonts w:ascii="Calibri" w:eastAsia="Kozuka Gothic Pro L" w:hAnsi="Calibri" w:cs="Arial"/>
                <w:sz w:val="20"/>
                <w:lang w:eastAsia="en-AU"/>
              </w:rPr>
            </w:pPr>
            <w:r>
              <w:rPr>
                <w:rFonts w:ascii="Calibri" w:eastAsia="Kozuka Gothic Pro L" w:hAnsi="Calibri" w:cs="Arial"/>
                <w:sz w:val="20"/>
                <w:lang w:eastAsia="en-AU"/>
              </w:rPr>
              <w:t>Consistent.  This SEPP aims to facilitate the establishment of manufactured home estates as a contemporary form of medium density residential development that provide an alternative to traditional housing arrangements.  Consideration can be given to a manufactured home estate under the B4 Mixed Use zone given that Caravan Parks are a “permitted with consent” land use in this zone.  The planning proposal does not seek any variations to the requirements set out in this SEPP.</w:t>
            </w:r>
          </w:p>
        </w:tc>
      </w:tr>
      <w:tr w:rsidR="00C8137A" w:rsidRPr="00195977" w14:paraId="12DA19A5"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3120F9B4"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44 – Koala Habitat Protection</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59184348"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Not applicable.</w:t>
            </w:r>
          </w:p>
        </w:tc>
      </w:tr>
      <w:tr w:rsidR="00C8137A" w:rsidRPr="00195977" w14:paraId="199F7D84"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5416856A"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47 – Moore Park Showground</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7F090F5E"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 xml:space="preserve">Not applicable. </w:t>
            </w:r>
          </w:p>
        </w:tc>
      </w:tr>
      <w:tr w:rsidR="00C8137A" w:rsidRPr="00195977" w14:paraId="4BF42436"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169EE7E1"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50 – Canal Estate Development</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tcPr>
          <w:p w14:paraId="69325BAE"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Not applicable.</w:t>
            </w:r>
          </w:p>
        </w:tc>
      </w:tr>
      <w:tr w:rsidR="00C8137A" w:rsidRPr="00195977" w14:paraId="315A3C9D"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701E0B13" w14:textId="77777777" w:rsidR="00C8137A" w:rsidRPr="00195977" w:rsidRDefault="00C8137A" w:rsidP="00561D50">
            <w:pPr>
              <w:rPr>
                <w:rFonts w:ascii="Calibri" w:eastAsia="Kozuka Gothic Pro L" w:hAnsi="Calibri" w:cs="Arial"/>
                <w:sz w:val="20"/>
                <w:highlight w:val="yellow"/>
                <w:lang w:eastAsia="en-AU"/>
              </w:rPr>
            </w:pPr>
            <w:r>
              <w:rPr>
                <w:rFonts w:ascii="Calibri" w:eastAsia="Kozuka Gothic Pro L" w:hAnsi="Calibri" w:cs="Arial"/>
                <w:sz w:val="20"/>
                <w:lang w:eastAsia="en-AU"/>
              </w:rPr>
              <w:t>State Environmental Planning Policy No. 24 – Farm Dams and Other Works in Land and Water Management Plan Areas</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B9BC17A" w14:textId="77777777" w:rsidR="00C8137A" w:rsidRPr="002B64F5" w:rsidRDefault="00C8137A" w:rsidP="00561D50">
            <w:pPr>
              <w:autoSpaceDE w:val="0"/>
              <w:autoSpaceDN w:val="0"/>
              <w:adjustRightInd w:val="0"/>
              <w:jc w:val="both"/>
              <w:rPr>
                <w:rFonts w:ascii="Calibri" w:eastAsia="Calibri" w:hAnsi="Calibri" w:cs="Arial"/>
                <w:sz w:val="20"/>
                <w:lang w:eastAsia="en-AU"/>
              </w:rPr>
            </w:pPr>
            <w:r w:rsidRPr="002B64F5">
              <w:rPr>
                <w:rFonts w:ascii="Calibri" w:eastAsia="Kozuka Gothic Pro L" w:hAnsi="Calibri" w:cs="Arial"/>
                <w:sz w:val="20"/>
                <w:lang w:eastAsia="en-AU"/>
              </w:rPr>
              <w:t>Not applicable.</w:t>
            </w:r>
          </w:p>
        </w:tc>
      </w:tr>
      <w:tr w:rsidR="00C8137A" w:rsidRPr="006D30A1" w14:paraId="58F0D895"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6DD41DF6"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55 – Remediation of Land</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7D8E58C7" w14:textId="77777777" w:rsidR="00C8137A" w:rsidRPr="002B64F5" w:rsidRDefault="00C8137A" w:rsidP="00561D50">
            <w:pPr>
              <w:jc w:val="both"/>
              <w:rPr>
                <w:rFonts w:ascii="Calibri" w:eastAsia="Kozuka Gothic Pro L" w:hAnsi="Calibri" w:cs="Arial"/>
                <w:sz w:val="20"/>
                <w:lang w:eastAsia="en-AU"/>
              </w:rPr>
            </w:pPr>
            <w:r>
              <w:rPr>
                <w:rFonts w:ascii="Calibri" w:eastAsia="Calibri" w:hAnsi="Calibri" w:cs="Arial"/>
                <w:sz w:val="20"/>
                <w:lang w:eastAsia="en-AU"/>
              </w:rPr>
              <w:t xml:space="preserve">Consistent.  The objectives of this SEPP are to provide a Statewide planning approach to the remediation of contaminated land and aims to promote the remediation of contaminated land for purpose of reducing the risk of harm to human health or any other aspect of the environment.  In preparing this planning proposal, consideration has been given to the whether the land at West Narrabri may be contaminated.  A search of Council’s records does not reveal any existing reported contamination within the precinct.  The existing land uses are unlikely to have resulted in land contamination.  Any future development within the precinct will need to address the requirements of the SEPP.     </w:t>
            </w:r>
            <w:r w:rsidRPr="002B64F5">
              <w:rPr>
                <w:rFonts w:ascii="Calibri" w:eastAsia="Calibri" w:hAnsi="Calibri" w:cs="Arial"/>
                <w:sz w:val="20"/>
                <w:lang w:eastAsia="en-AU"/>
              </w:rPr>
              <w:t xml:space="preserve"> </w:t>
            </w:r>
          </w:p>
        </w:tc>
      </w:tr>
      <w:tr w:rsidR="00C8137A" w:rsidRPr="00195977" w14:paraId="6612B817"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2AB1A392"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62 – Sustainable Aquaculture</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7BDCF0E7"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 xml:space="preserve">Not applicable. </w:t>
            </w:r>
          </w:p>
        </w:tc>
      </w:tr>
      <w:tr w:rsidR="00C8137A" w:rsidRPr="00195977" w14:paraId="01C2C87D"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772D3307"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 xml:space="preserve">State Environmental Planning Policy No. 64 – Advertising and Signage </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1C0B8A3B" w14:textId="77777777" w:rsidR="00C8137A" w:rsidRPr="002B64F5" w:rsidRDefault="00C8137A" w:rsidP="00561D50">
            <w:pPr>
              <w:jc w:val="both"/>
              <w:rPr>
                <w:rFonts w:ascii="Calibri" w:eastAsia="Kozuka Gothic Pro L" w:hAnsi="Calibri" w:cs="Arial"/>
                <w:sz w:val="20"/>
                <w:lang w:eastAsia="en-AU"/>
              </w:rPr>
            </w:pPr>
            <w:r>
              <w:rPr>
                <w:rFonts w:ascii="Calibri" w:eastAsia="Kozuka Gothic Pro L" w:hAnsi="Calibri" w:cs="Arial"/>
                <w:sz w:val="20"/>
                <w:lang w:eastAsia="en-AU"/>
              </w:rPr>
              <w:t xml:space="preserve">Consistent.  The main objectives of this SEPP is to ensure that signage is compatible with the desired amenity and visual character of an area, ensure that signage provides effective communication in suitable locations and is of a high quality design and finish.  The planning proposal does not seek any variations to the requirements set out in this SEPP and any future developments within the precinct will need to address the requirements of this SEPP.     </w:t>
            </w:r>
            <w:r w:rsidRPr="002B64F5">
              <w:rPr>
                <w:rFonts w:ascii="Calibri" w:eastAsia="Kozuka Gothic Pro L" w:hAnsi="Calibri" w:cs="Arial"/>
                <w:sz w:val="20"/>
                <w:lang w:eastAsia="en-AU"/>
              </w:rPr>
              <w:t xml:space="preserve">  </w:t>
            </w:r>
          </w:p>
        </w:tc>
      </w:tr>
      <w:tr w:rsidR="00C8137A" w:rsidRPr="00195977" w14:paraId="23CF05C6"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289208BA"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No. 65 – Design Quality of Residential Apartment Development</w:t>
            </w:r>
            <w:r w:rsidRPr="00195977">
              <w:rPr>
                <w:rFonts w:ascii="Calibri" w:eastAsia="Kozuka Gothic Pro L" w:hAnsi="Calibri" w:cs="Arial"/>
                <w:sz w:val="20"/>
                <w:lang w:eastAsia="en-AU"/>
              </w:rPr>
              <w:t xml:space="preserve"> </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05658C96" w14:textId="77777777" w:rsidR="00C8137A" w:rsidRPr="002B64F5" w:rsidRDefault="00C8137A" w:rsidP="00561D50">
            <w:pPr>
              <w:jc w:val="both"/>
              <w:rPr>
                <w:rFonts w:ascii="Calibri" w:eastAsia="Kozuka Gothic Pro L" w:hAnsi="Calibri" w:cs="Arial"/>
                <w:sz w:val="20"/>
                <w:lang w:eastAsia="en-AU"/>
              </w:rPr>
            </w:pPr>
            <w:r>
              <w:rPr>
                <w:rFonts w:ascii="Calibri" w:eastAsia="Kozuka Gothic Pro L" w:hAnsi="Calibri" w:cs="Arial"/>
                <w:sz w:val="20"/>
                <w:lang w:eastAsia="en-AU"/>
              </w:rPr>
              <w:t xml:space="preserve">Consistent.  This SEPP applies to development for the purpose of a residential flat building, shop top housing or mixed use development with a residential accommodation component. The planning proposal does not seek any variations to the requirements set out in this SEPP.    </w:t>
            </w:r>
            <w:r w:rsidRPr="002B64F5">
              <w:rPr>
                <w:rFonts w:ascii="Calibri" w:eastAsia="Kozuka Gothic Pro L" w:hAnsi="Calibri" w:cs="Arial"/>
                <w:sz w:val="20"/>
                <w:lang w:eastAsia="en-AU"/>
              </w:rPr>
              <w:t xml:space="preserve"> </w:t>
            </w:r>
          </w:p>
        </w:tc>
      </w:tr>
      <w:tr w:rsidR="00C8137A" w:rsidRPr="00195977" w14:paraId="67B8A216"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581D4802"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lastRenderedPageBreak/>
              <w:t>State Environmental Planning Policy No. 70 – Affordable Housing (Revised Scheme)</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tcPr>
          <w:p w14:paraId="76604EB6"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 xml:space="preserve">Not applicable.  </w:t>
            </w:r>
          </w:p>
        </w:tc>
      </w:tr>
      <w:tr w:rsidR="00C8137A" w:rsidRPr="00195977" w14:paraId="447278D1"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312F1D81"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(Affordable Rental Housing) 2009</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778BACD6"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 xml:space="preserve">Not applicable.  </w:t>
            </w:r>
          </w:p>
        </w:tc>
      </w:tr>
      <w:tr w:rsidR="00C8137A" w:rsidRPr="00195977" w14:paraId="4DFB2209"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7691B321"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(Building Sustainability Index: BASIX) 2004</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E91E496" w14:textId="77777777" w:rsidR="00C8137A" w:rsidRPr="002B64F5" w:rsidRDefault="00C8137A" w:rsidP="00561D50">
            <w:pPr>
              <w:jc w:val="both"/>
              <w:rPr>
                <w:rFonts w:ascii="Calibri" w:eastAsia="Kozuka Gothic Pro L" w:hAnsi="Calibri" w:cs="Arial"/>
                <w:sz w:val="20"/>
                <w:lang w:eastAsia="en-AU"/>
              </w:rPr>
            </w:pPr>
            <w:r>
              <w:rPr>
                <w:rFonts w:ascii="Calibri" w:eastAsia="Kozuka Gothic Pro L" w:hAnsi="Calibri" w:cs="Arial"/>
                <w:sz w:val="20"/>
                <w:lang w:eastAsia="en-AU"/>
              </w:rPr>
              <w:t>Consistent.  Any future developments within the precinct will need to take into consideration the requirements of this SEPP.</w:t>
            </w:r>
            <w:r w:rsidRPr="002B64F5">
              <w:rPr>
                <w:rFonts w:ascii="Calibri" w:eastAsia="Kozuka Gothic Pro L" w:hAnsi="Calibri" w:cs="Arial"/>
                <w:sz w:val="20"/>
                <w:lang w:eastAsia="en-AU"/>
              </w:rPr>
              <w:t xml:space="preserve"> </w:t>
            </w:r>
          </w:p>
        </w:tc>
      </w:tr>
      <w:tr w:rsidR="00C8137A" w:rsidRPr="00195977" w14:paraId="389C1C3B"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3655A16A" w14:textId="77777777" w:rsidR="00C8137A"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(Coastal Management) 2018</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tcPr>
          <w:p w14:paraId="0E1E39CD" w14:textId="77777777" w:rsidR="00C8137A"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 xml:space="preserve">No applicable. </w:t>
            </w:r>
          </w:p>
        </w:tc>
      </w:tr>
      <w:tr w:rsidR="00C8137A" w:rsidRPr="00195977" w14:paraId="2778FB93"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57F3C418"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(Educational Establishments and Child Care Facilities) 2017</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tcPr>
          <w:p w14:paraId="3DB6C38E" w14:textId="77777777" w:rsidR="00C8137A" w:rsidRPr="002B64F5"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 xml:space="preserve">Consistent.  The current B1 Neighbourhood Centre zone provides for consideration to be given to both Educational Establishments and early education and care facilities within the West Narrabri precinct.  The B4 Mixed Business zone also allows for these land uses to be permitted with consent.  Any future child care centre or the like would need to take into consideration the requirements and provisions of the SEPP.  The planning proposal does not seek any variations to the requirements set out in this SEPP.  </w:t>
            </w:r>
          </w:p>
        </w:tc>
      </w:tr>
      <w:tr w:rsidR="00C8137A" w:rsidRPr="00195977" w14:paraId="05FB6640"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6757F9D6"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(Exempt and Complying Development Codes) 2008</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351872DD" w14:textId="77777777" w:rsidR="00C8137A" w:rsidRPr="002B64F5" w:rsidRDefault="00C8137A" w:rsidP="00561D50">
            <w:pPr>
              <w:jc w:val="both"/>
              <w:rPr>
                <w:rFonts w:ascii="Calibri" w:eastAsia="Kozuka Gothic Pro L" w:hAnsi="Calibri" w:cs="Arial"/>
                <w:sz w:val="20"/>
                <w:lang w:eastAsia="en-AU"/>
              </w:rPr>
            </w:pPr>
            <w:r>
              <w:rPr>
                <w:rFonts w:ascii="Calibri" w:eastAsia="Kozuka Gothic Pro L" w:hAnsi="Calibri" w:cs="Arial"/>
                <w:sz w:val="20"/>
                <w:lang w:eastAsia="en-AU"/>
              </w:rPr>
              <w:t>Consistent.  The planning proposal does not seek any variations to the requirements set out in this SEPP.</w:t>
            </w:r>
            <w:r w:rsidRPr="002B64F5">
              <w:rPr>
                <w:rFonts w:ascii="Calibri" w:eastAsia="Kozuka Gothic Pro L" w:hAnsi="Calibri" w:cs="Arial"/>
                <w:sz w:val="20"/>
                <w:lang w:eastAsia="en-AU"/>
              </w:rPr>
              <w:t xml:space="preserve">  </w:t>
            </w:r>
          </w:p>
        </w:tc>
      </w:tr>
      <w:tr w:rsidR="00C8137A" w:rsidRPr="00195977" w14:paraId="6E846160"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188E5030"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(Housing for Seniors</w:t>
            </w:r>
            <w:r w:rsidRPr="00195977">
              <w:rPr>
                <w:rFonts w:ascii="Calibri" w:eastAsia="Kozuka Gothic Pro L" w:hAnsi="Calibri" w:cs="Arial"/>
                <w:sz w:val="20"/>
                <w:lang w:eastAsia="en-AU"/>
              </w:rPr>
              <w:t xml:space="preserve"> </w:t>
            </w:r>
            <w:r>
              <w:rPr>
                <w:rFonts w:ascii="Calibri" w:eastAsia="Kozuka Gothic Pro L" w:hAnsi="Calibri" w:cs="Arial"/>
                <w:sz w:val="20"/>
                <w:lang w:eastAsia="en-AU"/>
              </w:rPr>
              <w:t>or People with a Disability) 2004</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26A6F7FD" w14:textId="77777777" w:rsidR="00C8137A" w:rsidRPr="002B64F5" w:rsidRDefault="00C8137A" w:rsidP="00561D50">
            <w:pPr>
              <w:jc w:val="both"/>
              <w:rPr>
                <w:rFonts w:ascii="Calibri" w:eastAsia="Kozuka Gothic Pro L" w:hAnsi="Calibri" w:cs="Arial"/>
                <w:sz w:val="20"/>
                <w:lang w:eastAsia="en-AU"/>
              </w:rPr>
            </w:pPr>
            <w:r>
              <w:rPr>
                <w:rFonts w:ascii="Calibri" w:eastAsia="Kozuka Gothic Pro L" w:hAnsi="Calibri" w:cs="Arial"/>
                <w:sz w:val="20"/>
                <w:lang w:eastAsia="en-AU"/>
              </w:rPr>
              <w:t xml:space="preserve">Consistent.  As with the B1 Neighbourhood Centre zone, seniors housing and housing suitable for people with a disability can be permitted with consent in the B4 Mixed Use zone.  Any future developments of this type would need to take into consideration the requirements and provisions of the SEPP.  The planning proposal does not seek any variations to the requirements set out in this SEPP. </w:t>
            </w:r>
          </w:p>
        </w:tc>
      </w:tr>
      <w:tr w:rsidR="00C8137A" w:rsidRPr="00195977" w14:paraId="6D34A59B"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6798901E"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(Infrastructure) 2007</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62DDACA2" w14:textId="77777777" w:rsidR="00C8137A" w:rsidRPr="002B64F5" w:rsidRDefault="00C8137A" w:rsidP="00561D50">
            <w:pPr>
              <w:jc w:val="both"/>
              <w:rPr>
                <w:rFonts w:ascii="Calibri" w:eastAsia="Kozuka Gothic Pro L" w:hAnsi="Calibri" w:cs="Arial"/>
                <w:b/>
                <w:sz w:val="20"/>
                <w:lang w:eastAsia="en-AU"/>
              </w:rPr>
            </w:pPr>
            <w:r>
              <w:rPr>
                <w:rFonts w:ascii="Calibri" w:eastAsia="Kozuka Gothic Pro L" w:hAnsi="Calibri" w:cs="Arial"/>
                <w:sz w:val="20"/>
                <w:lang w:eastAsia="en-AU"/>
              </w:rPr>
              <w:t xml:space="preserve">Future development of land within the West Narrabri precinct may trigger an assessment under this SEPP.  In that case the development will need to take into consideration the requirements and provisions of the SEPP.  The planning proposal does not seek any variations to the requirements set out in this SEPP.   </w:t>
            </w:r>
          </w:p>
        </w:tc>
      </w:tr>
      <w:tr w:rsidR="00C8137A" w:rsidRPr="00195977" w14:paraId="0CFDBB0F"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17C21496"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(Integration and Repeals) 2016</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0B9C79EA"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 xml:space="preserve">Not applicable. </w:t>
            </w:r>
          </w:p>
        </w:tc>
      </w:tr>
      <w:tr w:rsidR="00C8137A" w:rsidRPr="00195977" w14:paraId="46814F6E"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7CFDF900"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(Mining, Petroleum Production and Extractive Industries) 2007</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tcPr>
          <w:p w14:paraId="36466AF0"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Not applicable.</w:t>
            </w:r>
          </w:p>
        </w:tc>
      </w:tr>
      <w:tr w:rsidR="00C8137A" w:rsidRPr="00195977" w14:paraId="64074901"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69D10B6C"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(Miscellaneous Consent Provisions) 2007</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tcPr>
          <w:p w14:paraId="13B00D9F" w14:textId="77777777" w:rsidR="00C8137A" w:rsidRPr="002B64F5" w:rsidRDefault="00C8137A" w:rsidP="00561D50">
            <w:pPr>
              <w:jc w:val="both"/>
              <w:rPr>
                <w:rFonts w:ascii="Calibri" w:eastAsia="Kozuka Gothic Pro L" w:hAnsi="Calibri" w:cs="Arial"/>
                <w:sz w:val="20"/>
                <w:lang w:eastAsia="en-AU"/>
              </w:rPr>
            </w:pPr>
            <w:r>
              <w:rPr>
                <w:rFonts w:ascii="Calibri" w:eastAsia="Kozuka Gothic Pro L" w:hAnsi="Calibri" w:cs="Arial"/>
                <w:sz w:val="20"/>
                <w:lang w:eastAsia="en-AU"/>
              </w:rPr>
              <w:t>Consistent.  The planning proposal does not seek any variations to the requirements set out in this SEPP in relation to temporary structures, subdivision, change of use, demolition and fire alarm communication links.</w:t>
            </w:r>
          </w:p>
        </w:tc>
      </w:tr>
      <w:tr w:rsidR="00C8137A" w:rsidRPr="00195977" w14:paraId="44A8CC84"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068886B4"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(Rural Lands) 2008</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tcPr>
          <w:p w14:paraId="3EA46AFA"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 xml:space="preserve">Not applicable.  </w:t>
            </w:r>
          </w:p>
        </w:tc>
      </w:tr>
      <w:tr w:rsidR="00C8137A" w:rsidRPr="00195977" w14:paraId="10E6B047"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1ABAB9AC"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(State and Regional Development) 2011</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0871CD89" w14:textId="77777777" w:rsidR="00C8137A" w:rsidRPr="002B64F5" w:rsidRDefault="00C8137A" w:rsidP="00561D50">
            <w:pPr>
              <w:jc w:val="both"/>
              <w:rPr>
                <w:rFonts w:ascii="Calibri" w:eastAsia="Kozuka Gothic Pro L" w:hAnsi="Calibri" w:cs="Arial"/>
                <w:sz w:val="20"/>
                <w:lang w:eastAsia="en-AU"/>
              </w:rPr>
            </w:pPr>
            <w:r>
              <w:rPr>
                <w:rFonts w:ascii="Calibri" w:eastAsia="Kozuka Gothic Pro L" w:hAnsi="Calibri" w:cs="Arial"/>
                <w:sz w:val="20"/>
                <w:lang w:eastAsia="en-AU"/>
              </w:rPr>
              <w:t>Consistent</w:t>
            </w:r>
            <w:r w:rsidRPr="002B64F5">
              <w:rPr>
                <w:rFonts w:ascii="Calibri" w:eastAsia="Kozuka Gothic Pro L" w:hAnsi="Calibri" w:cs="Arial"/>
                <w:sz w:val="20"/>
                <w:lang w:eastAsia="en-AU"/>
              </w:rPr>
              <w:t xml:space="preserve">.  </w:t>
            </w:r>
            <w:r>
              <w:rPr>
                <w:rFonts w:ascii="Calibri" w:eastAsia="Kozuka Gothic Pro L" w:hAnsi="Calibri" w:cs="Arial"/>
                <w:sz w:val="20"/>
                <w:lang w:eastAsia="en-AU"/>
              </w:rPr>
              <w:t xml:space="preserve">The planning proposal does not seek any variations to requirements set out in this SEPP.  </w:t>
            </w:r>
          </w:p>
        </w:tc>
      </w:tr>
      <w:tr w:rsidR="00C8137A" w:rsidRPr="00195977" w14:paraId="3CA05E16"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7D054D69"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(State Significant Precincts) 2005</w:t>
            </w:r>
            <w:r w:rsidRPr="00195977">
              <w:rPr>
                <w:rFonts w:ascii="Calibri" w:eastAsia="Kozuka Gothic Pro L" w:hAnsi="Calibri" w:cs="Arial"/>
                <w:sz w:val="20"/>
                <w:lang w:eastAsia="en-AU"/>
              </w:rPr>
              <w:t xml:space="preserve"> </w:t>
            </w:r>
          </w:p>
        </w:tc>
        <w:tc>
          <w:tcPr>
            <w:tcW w:w="5614"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F77A922"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 xml:space="preserve">Not applicable. </w:t>
            </w:r>
          </w:p>
        </w:tc>
      </w:tr>
      <w:tr w:rsidR="00C8137A" w:rsidRPr="00195977" w14:paraId="223D0A4A"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nil"/>
              <w:left w:val="single" w:sz="8" w:space="0" w:color="A6A6A6"/>
              <w:bottom w:val="single" w:sz="4" w:space="0" w:color="auto"/>
              <w:right w:val="single" w:sz="8" w:space="0" w:color="A6A6A6"/>
            </w:tcBorders>
            <w:noWrap/>
            <w:tcMar>
              <w:top w:w="0" w:type="dxa"/>
              <w:left w:w="108" w:type="dxa"/>
              <w:bottom w:w="0" w:type="dxa"/>
              <w:right w:w="108" w:type="dxa"/>
            </w:tcMar>
            <w:hideMark/>
          </w:tcPr>
          <w:p w14:paraId="6F463892" w14:textId="77777777" w:rsidR="00C8137A" w:rsidRPr="00195977"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(Urban Renewal) 2010</w:t>
            </w:r>
          </w:p>
        </w:tc>
        <w:tc>
          <w:tcPr>
            <w:tcW w:w="5614" w:type="dxa"/>
            <w:tcBorders>
              <w:top w:val="nil"/>
              <w:left w:val="nil"/>
              <w:bottom w:val="single" w:sz="4" w:space="0" w:color="auto"/>
              <w:right w:val="single" w:sz="8" w:space="0" w:color="A6A6A6"/>
            </w:tcBorders>
            <w:noWrap/>
            <w:tcMar>
              <w:top w:w="0" w:type="dxa"/>
              <w:left w:w="108" w:type="dxa"/>
              <w:bottom w:w="0" w:type="dxa"/>
              <w:right w:w="108" w:type="dxa"/>
            </w:tcMar>
            <w:hideMark/>
          </w:tcPr>
          <w:p w14:paraId="73F53D49" w14:textId="77777777" w:rsidR="00C8137A" w:rsidRPr="002B64F5" w:rsidRDefault="00C8137A" w:rsidP="00561D50">
            <w:pPr>
              <w:jc w:val="both"/>
              <w:rPr>
                <w:rFonts w:ascii="Calibri" w:eastAsia="Kozuka Gothic Pro L" w:hAnsi="Calibri" w:cs="Arial"/>
                <w:sz w:val="20"/>
                <w:lang w:eastAsia="en-AU"/>
              </w:rPr>
            </w:pPr>
            <w:r w:rsidRPr="002B64F5">
              <w:rPr>
                <w:rFonts w:ascii="Calibri" w:eastAsia="Kozuka Gothic Pro L" w:hAnsi="Calibri" w:cs="Arial"/>
                <w:sz w:val="20"/>
                <w:lang w:eastAsia="en-AU"/>
              </w:rPr>
              <w:t xml:space="preserve">Not applicable. </w:t>
            </w:r>
          </w:p>
        </w:tc>
      </w:tr>
      <w:tr w:rsidR="00C8137A" w:rsidRPr="00195977" w14:paraId="63D02455" w14:textId="77777777" w:rsidTr="00561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3986" w:type="dxa"/>
            <w:tcBorders>
              <w:top w:val="single" w:sz="4" w:space="0" w:color="auto"/>
              <w:left w:val="single" w:sz="8" w:space="0" w:color="A6A6A6"/>
              <w:bottom w:val="single" w:sz="4" w:space="0" w:color="D0CECE"/>
              <w:right w:val="single" w:sz="8" w:space="0" w:color="A6A6A6"/>
            </w:tcBorders>
            <w:noWrap/>
            <w:tcMar>
              <w:top w:w="0" w:type="dxa"/>
              <w:left w:w="108" w:type="dxa"/>
              <w:bottom w:w="0" w:type="dxa"/>
              <w:right w:w="108" w:type="dxa"/>
            </w:tcMar>
          </w:tcPr>
          <w:p w14:paraId="1AC07A99" w14:textId="77777777" w:rsidR="00C8137A" w:rsidRDefault="00C8137A" w:rsidP="00561D50">
            <w:pPr>
              <w:rPr>
                <w:rFonts w:ascii="Calibri" w:eastAsia="Kozuka Gothic Pro L" w:hAnsi="Calibri" w:cs="Arial"/>
                <w:sz w:val="20"/>
                <w:lang w:eastAsia="en-AU"/>
              </w:rPr>
            </w:pPr>
            <w:r>
              <w:rPr>
                <w:rFonts w:ascii="Calibri" w:eastAsia="Kozuka Gothic Pro L" w:hAnsi="Calibri" w:cs="Arial"/>
                <w:sz w:val="20"/>
                <w:lang w:eastAsia="en-AU"/>
              </w:rPr>
              <w:t>State Environmental Planning Policy (Vegetation in No-Rural Areas) 2017</w:t>
            </w:r>
          </w:p>
        </w:tc>
        <w:tc>
          <w:tcPr>
            <w:tcW w:w="5614" w:type="dxa"/>
            <w:tcBorders>
              <w:top w:val="single" w:sz="4" w:space="0" w:color="auto"/>
              <w:left w:val="nil"/>
              <w:bottom w:val="single" w:sz="4" w:space="0" w:color="D0CECE"/>
              <w:right w:val="single" w:sz="8" w:space="0" w:color="A6A6A6"/>
            </w:tcBorders>
            <w:noWrap/>
            <w:tcMar>
              <w:top w:w="0" w:type="dxa"/>
              <w:left w:w="108" w:type="dxa"/>
              <w:bottom w:w="0" w:type="dxa"/>
              <w:right w:w="108" w:type="dxa"/>
            </w:tcMar>
          </w:tcPr>
          <w:p w14:paraId="652BFE85" w14:textId="2038B2C1" w:rsidR="00C8137A" w:rsidRPr="002B64F5" w:rsidRDefault="00C8137A" w:rsidP="00561D50">
            <w:pPr>
              <w:jc w:val="both"/>
              <w:rPr>
                <w:rFonts w:ascii="Calibri" w:eastAsia="Kozuka Gothic Pro L" w:hAnsi="Calibri" w:cs="Arial"/>
                <w:sz w:val="20"/>
                <w:lang w:eastAsia="en-AU"/>
              </w:rPr>
            </w:pPr>
            <w:r>
              <w:rPr>
                <w:rFonts w:ascii="Calibri" w:eastAsia="Kozuka Gothic Pro L" w:hAnsi="Calibri" w:cs="Arial"/>
                <w:sz w:val="20"/>
                <w:lang w:eastAsia="en-AU"/>
              </w:rPr>
              <w:t xml:space="preserve">The planning proposal applies to land in West Narrabri that is a </w:t>
            </w:r>
            <w:r w:rsidR="00A53D58">
              <w:rPr>
                <w:rFonts w:ascii="Calibri" w:eastAsia="Kozuka Gothic Pro L" w:hAnsi="Calibri" w:cs="Arial"/>
                <w:sz w:val="20"/>
                <w:lang w:eastAsia="en-AU"/>
              </w:rPr>
              <w:t>well-established</w:t>
            </w:r>
            <w:r>
              <w:rPr>
                <w:rFonts w:ascii="Calibri" w:eastAsia="Kozuka Gothic Pro L" w:hAnsi="Calibri" w:cs="Arial"/>
                <w:sz w:val="20"/>
                <w:lang w:eastAsia="en-AU"/>
              </w:rPr>
              <w:t xml:space="preserve"> residential, commercial and retail area.  The planning proposal will not impact any existing significant vegetation.  </w:t>
            </w:r>
          </w:p>
        </w:tc>
      </w:tr>
    </w:tbl>
    <w:p w14:paraId="430EBFEC" w14:textId="2C3DABAE" w:rsidR="00C8137A" w:rsidRPr="00C8137A" w:rsidRDefault="001310EC" w:rsidP="00C8137A">
      <w:pPr>
        <w:rPr>
          <w:rFonts w:asciiTheme="minorHAnsi" w:hAnsiTheme="minorHAnsi"/>
          <w:i/>
          <w:sz w:val="20"/>
          <w:lang w:val="en-US"/>
        </w:rPr>
      </w:pPr>
      <w:r>
        <w:rPr>
          <w:rFonts w:asciiTheme="minorHAnsi" w:hAnsiTheme="minorHAnsi"/>
          <w:i/>
          <w:sz w:val="20"/>
          <w:lang w:val="en-US"/>
        </w:rPr>
        <w:t>Table</w:t>
      </w:r>
      <w:r w:rsidR="00C8137A">
        <w:rPr>
          <w:rFonts w:asciiTheme="minorHAnsi" w:hAnsiTheme="minorHAnsi"/>
          <w:i/>
          <w:sz w:val="20"/>
          <w:lang w:val="en-US"/>
        </w:rPr>
        <w:t xml:space="preserve"> </w:t>
      </w:r>
      <w:r>
        <w:rPr>
          <w:rFonts w:asciiTheme="minorHAnsi" w:hAnsiTheme="minorHAnsi"/>
          <w:i/>
          <w:sz w:val="20"/>
          <w:lang w:val="en-US"/>
        </w:rPr>
        <w:t>2</w:t>
      </w:r>
      <w:r w:rsidR="00C8137A">
        <w:rPr>
          <w:rFonts w:asciiTheme="minorHAnsi" w:hAnsiTheme="minorHAnsi"/>
          <w:i/>
          <w:sz w:val="20"/>
          <w:lang w:val="en-US"/>
        </w:rPr>
        <w:t xml:space="preserve"> – Consistency with SEPPs.</w:t>
      </w:r>
    </w:p>
    <w:p w14:paraId="27E5A1EB" w14:textId="77777777" w:rsidR="00C8137A" w:rsidRPr="00AA7DA4" w:rsidRDefault="00C8137A" w:rsidP="00C8137A">
      <w:pPr>
        <w:rPr>
          <w:lang w:val="en-US"/>
        </w:rPr>
      </w:pPr>
    </w:p>
    <w:p w14:paraId="584E5C6B" w14:textId="77777777" w:rsidR="00C8137A" w:rsidRPr="00FF6408" w:rsidRDefault="00C8137A" w:rsidP="004553A6">
      <w:pPr>
        <w:pStyle w:val="BodyText3"/>
        <w:keepNext w:val="0"/>
        <w:widowControl/>
        <w:rPr>
          <w:rFonts w:ascii="Calibri" w:hAnsi="Calibri" w:cs="Arial"/>
          <w:sz w:val="22"/>
          <w:szCs w:val="22"/>
          <w:lang w:val="en-US"/>
        </w:rPr>
      </w:pPr>
    </w:p>
    <w:p w14:paraId="635CFE95" w14:textId="77777777" w:rsidR="00EE292E" w:rsidRPr="009D0AAB" w:rsidRDefault="00EE292E" w:rsidP="00EE292E">
      <w:pPr>
        <w:pStyle w:val="BodyText3"/>
        <w:keepNext w:val="0"/>
        <w:widowControl/>
        <w:rPr>
          <w:rFonts w:ascii="Myriad Pro" w:hAnsi="Myriad Pro" w:cs="Arial"/>
          <w:b/>
          <w:color w:val="000000"/>
          <w:sz w:val="22"/>
          <w:szCs w:val="22"/>
          <w:lang w:eastAsia="en-AU"/>
        </w:rPr>
      </w:pPr>
    </w:p>
    <w:p w14:paraId="019F7A44" w14:textId="77777777" w:rsidR="00EE292E" w:rsidRPr="00FF1AEC" w:rsidRDefault="00EE292E" w:rsidP="009300C0">
      <w:pPr>
        <w:pStyle w:val="BodyText3"/>
        <w:keepNext w:val="0"/>
        <w:widowControl/>
        <w:numPr>
          <w:ilvl w:val="0"/>
          <w:numId w:val="1"/>
        </w:numPr>
        <w:ind w:hanging="720"/>
        <w:rPr>
          <w:rFonts w:ascii="Calibri" w:hAnsi="Calibri" w:cs="Arial"/>
          <w:b/>
          <w:szCs w:val="24"/>
        </w:rPr>
      </w:pPr>
      <w:r w:rsidRPr="00FF1AEC">
        <w:rPr>
          <w:rFonts w:ascii="Calibri" w:hAnsi="Calibri" w:cs="Arial"/>
          <w:b/>
          <w:szCs w:val="24"/>
        </w:rPr>
        <w:t xml:space="preserve">Is the planning proposal consistent with applicable Ministerial Directions </w:t>
      </w:r>
      <w:r w:rsidR="00C86AA7" w:rsidRPr="00FF1AEC">
        <w:rPr>
          <w:rFonts w:ascii="Calibri" w:hAnsi="Calibri" w:cs="Arial"/>
          <w:b/>
          <w:szCs w:val="24"/>
        </w:rPr>
        <w:t>(s.117</w:t>
      </w:r>
      <w:r w:rsidRPr="00FF1AEC">
        <w:rPr>
          <w:rFonts w:ascii="Calibri" w:hAnsi="Calibri" w:cs="Arial"/>
          <w:b/>
          <w:szCs w:val="24"/>
        </w:rPr>
        <w:t xml:space="preserve"> Directions)?</w:t>
      </w:r>
    </w:p>
    <w:p w14:paraId="5E2237E7" w14:textId="77777777" w:rsidR="00EE292E" w:rsidRPr="00FF1AEC" w:rsidRDefault="00EE292E" w:rsidP="00EE292E">
      <w:pPr>
        <w:pStyle w:val="BodyText3"/>
        <w:keepNext w:val="0"/>
        <w:widowControl/>
        <w:rPr>
          <w:rFonts w:ascii="Calibri" w:hAnsi="Calibri" w:cs="Arial"/>
          <w:b/>
          <w:sz w:val="22"/>
          <w:szCs w:val="22"/>
        </w:rPr>
      </w:pPr>
    </w:p>
    <w:p w14:paraId="61C77168" w14:textId="77777777" w:rsidR="004553A6" w:rsidRPr="004553A6" w:rsidRDefault="004553A6" w:rsidP="004553A6">
      <w:pPr>
        <w:rPr>
          <w:rFonts w:asciiTheme="minorHAnsi" w:hAnsiTheme="minorHAnsi" w:cstheme="minorHAnsi"/>
          <w:sz w:val="22"/>
          <w:szCs w:val="22"/>
          <w:lang w:val="en-US"/>
        </w:rPr>
      </w:pPr>
      <w:r w:rsidRPr="004553A6">
        <w:rPr>
          <w:rFonts w:asciiTheme="minorHAnsi" w:hAnsiTheme="minorHAnsi" w:cstheme="minorHAnsi"/>
          <w:sz w:val="22"/>
          <w:szCs w:val="22"/>
          <w:lang w:val="en-US"/>
        </w:rPr>
        <w:t>The Minister for Planning issues Local Planning Directions that Council must follow when preparing a planning proposal.  The directions cover the following broad categories:</w:t>
      </w:r>
    </w:p>
    <w:p w14:paraId="3B569BF1" w14:textId="77777777" w:rsidR="004553A6" w:rsidRPr="004553A6" w:rsidRDefault="004553A6" w:rsidP="004553A6">
      <w:pPr>
        <w:pStyle w:val="ListParagraph"/>
        <w:widowControl/>
        <w:numPr>
          <w:ilvl w:val="0"/>
          <w:numId w:val="16"/>
        </w:numPr>
        <w:rPr>
          <w:rFonts w:asciiTheme="minorHAnsi" w:hAnsiTheme="minorHAnsi" w:cstheme="minorHAnsi"/>
          <w:sz w:val="22"/>
          <w:szCs w:val="22"/>
          <w:lang w:val="en-US"/>
        </w:rPr>
      </w:pPr>
      <w:r w:rsidRPr="004553A6">
        <w:rPr>
          <w:rFonts w:asciiTheme="minorHAnsi" w:hAnsiTheme="minorHAnsi" w:cstheme="minorHAnsi"/>
          <w:sz w:val="22"/>
          <w:szCs w:val="22"/>
          <w:lang w:val="en-US"/>
        </w:rPr>
        <w:t>Employment and resources</w:t>
      </w:r>
    </w:p>
    <w:p w14:paraId="04A93B61" w14:textId="77777777" w:rsidR="004553A6" w:rsidRPr="004553A6" w:rsidRDefault="004553A6" w:rsidP="004553A6">
      <w:pPr>
        <w:pStyle w:val="ListParagraph"/>
        <w:widowControl/>
        <w:numPr>
          <w:ilvl w:val="0"/>
          <w:numId w:val="16"/>
        </w:numPr>
        <w:rPr>
          <w:rFonts w:asciiTheme="minorHAnsi" w:hAnsiTheme="minorHAnsi" w:cstheme="minorHAnsi"/>
          <w:sz w:val="22"/>
          <w:szCs w:val="22"/>
          <w:lang w:val="en-US"/>
        </w:rPr>
      </w:pPr>
      <w:r w:rsidRPr="004553A6">
        <w:rPr>
          <w:rFonts w:asciiTheme="minorHAnsi" w:hAnsiTheme="minorHAnsi" w:cstheme="minorHAnsi"/>
          <w:sz w:val="22"/>
          <w:szCs w:val="22"/>
          <w:lang w:val="en-US"/>
        </w:rPr>
        <w:t>Environment and heritage</w:t>
      </w:r>
    </w:p>
    <w:p w14:paraId="6B57AF02" w14:textId="77777777" w:rsidR="004553A6" w:rsidRPr="004553A6" w:rsidRDefault="004553A6" w:rsidP="004553A6">
      <w:pPr>
        <w:pStyle w:val="ListParagraph"/>
        <w:widowControl/>
        <w:numPr>
          <w:ilvl w:val="0"/>
          <w:numId w:val="16"/>
        </w:numPr>
        <w:rPr>
          <w:rFonts w:asciiTheme="minorHAnsi" w:hAnsiTheme="minorHAnsi" w:cstheme="minorHAnsi"/>
          <w:sz w:val="22"/>
          <w:szCs w:val="22"/>
          <w:lang w:val="en-US"/>
        </w:rPr>
      </w:pPr>
      <w:r w:rsidRPr="004553A6">
        <w:rPr>
          <w:rFonts w:asciiTheme="minorHAnsi" w:hAnsiTheme="minorHAnsi" w:cstheme="minorHAnsi"/>
          <w:sz w:val="22"/>
          <w:szCs w:val="22"/>
          <w:lang w:val="en-US"/>
        </w:rPr>
        <w:t>Housing, infrastructure and urban development</w:t>
      </w:r>
    </w:p>
    <w:p w14:paraId="1DE1D777" w14:textId="77777777" w:rsidR="004553A6" w:rsidRPr="004553A6" w:rsidRDefault="004553A6" w:rsidP="004553A6">
      <w:pPr>
        <w:pStyle w:val="ListParagraph"/>
        <w:widowControl/>
        <w:numPr>
          <w:ilvl w:val="0"/>
          <w:numId w:val="16"/>
        </w:numPr>
        <w:rPr>
          <w:rFonts w:asciiTheme="minorHAnsi" w:hAnsiTheme="minorHAnsi" w:cstheme="minorHAnsi"/>
          <w:sz w:val="22"/>
          <w:szCs w:val="22"/>
          <w:lang w:val="en-US"/>
        </w:rPr>
      </w:pPr>
      <w:r w:rsidRPr="004553A6">
        <w:rPr>
          <w:rFonts w:asciiTheme="minorHAnsi" w:hAnsiTheme="minorHAnsi" w:cstheme="minorHAnsi"/>
          <w:sz w:val="22"/>
          <w:szCs w:val="22"/>
          <w:lang w:val="en-US"/>
        </w:rPr>
        <w:t>Hazard and risk</w:t>
      </w:r>
    </w:p>
    <w:p w14:paraId="7C13ADE5" w14:textId="77777777" w:rsidR="004553A6" w:rsidRPr="004553A6" w:rsidRDefault="004553A6" w:rsidP="004553A6">
      <w:pPr>
        <w:rPr>
          <w:rFonts w:asciiTheme="minorHAnsi" w:hAnsiTheme="minorHAnsi" w:cstheme="minorHAnsi"/>
          <w:sz w:val="22"/>
          <w:szCs w:val="22"/>
          <w:lang w:val="en-US"/>
        </w:rPr>
      </w:pPr>
    </w:p>
    <w:p w14:paraId="2F1AC783" w14:textId="77777777" w:rsidR="00C8137A" w:rsidRDefault="004553A6" w:rsidP="004553A6">
      <w:pPr>
        <w:rPr>
          <w:rFonts w:asciiTheme="minorHAnsi" w:hAnsiTheme="minorHAnsi" w:cstheme="minorHAnsi"/>
          <w:sz w:val="22"/>
          <w:szCs w:val="22"/>
          <w:lang w:val="en-US"/>
        </w:rPr>
      </w:pPr>
      <w:r w:rsidRPr="004553A6">
        <w:rPr>
          <w:rFonts w:asciiTheme="minorHAnsi" w:hAnsiTheme="minorHAnsi" w:cstheme="minorHAnsi"/>
          <w:sz w:val="22"/>
          <w:szCs w:val="22"/>
          <w:lang w:val="en-US"/>
        </w:rPr>
        <w:t>Each S. 9.1 Ministerial Direction is listed in</w:t>
      </w:r>
      <w:r w:rsidR="00C8137A">
        <w:rPr>
          <w:rFonts w:asciiTheme="minorHAnsi" w:hAnsiTheme="minorHAnsi" w:cstheme="minorHAnsi"/>
          <w:sz w:val="22"/>
          <w:szCs w:val="22"/>
          <w:lang w:val="en-US"/>
        </w:rPr>
        <w:t xml:space="preserve"> the table below</w:t>
      </w:r>
      <w:r w:rsidRPr="004553A6">
        <w:rPr>
          <w:rFonts w:asciiTheme="minorHAnsi" w:hAnsiTheme="minorHAnsi" w:cstheme="minorHAnsi"/>
          <w:sz w:val="22"/>
          <w:szCs w:val="22"/>
          <w:lang w:val="en-US"/>
        </w:rPr>
        <w:t xml:space="preserve"> with an annotation stating whether it is relevant to the planning proposal and comments relating to its consistency w</w:t>
      </w:r>
      <w:r w:rsidR="00C8137A">
        <w:rPr>
          <w:rFonts w:asciiTheme="minorHAnsi" w:hAnsiTheme="minorHAnsi" w:cstheme="minorHAnsi"/>
          <w:sz w:val="22"/>
          <w:szCs w:val="22"/>
          <w:lang w:val="en-US"/>
        </w:rPr>
        <w:t>ith the corresponding objective;</w:t>
      </w:r>
    </w:p>
    <w:p w14:paraId="31EC10C3" w14:textId="77777777" w:rsidR="00C8137A" w:rsidRDefault="00C8137A" w:rsidP="004553A6">
      <w:pPr>
        <w:rPr>
          <w:rFonts w:asciiTheme="minorHAnsi" w:hAnsiTheme="minorHAnsi" w:cstheme="minorHAnsi"/>
          <w:sz w:val="22"/>
          <w:szCs w:val="22"/>
          <w:lang w:val="en-US"/>
        </w:rPr>
      </w:pPr>
    </w:p>
    <w:tbl>
      <w:tblPr>
        <w:tblW w:w="9402" w:type="dxa"/>
        <w:tblInd w:w="9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881"/>
        <w:gridCol w:w="6521"/>
      </w:tblGrid>
      <w:tr w:rsidR="00C8137A" w:rsidRPr="00C8137A" w14:paraId="7D6AF4D9" w14:textId="77777777" w:rsidTr="00DE47DB">
        <w:trPr>
          <w:cantSplit/>
          <w:trHeight w:val="300"/>
          <w:tblHeader/>
        </w:trPr>
        <w:tc>
          <w:tcPr>
            <w:tcW w:w="2881" w:type="dxa"/>
            <w:shd w:val="clear" w:color="auto" w:fill="auto"/>
            <w:noWrap/>
            <w:vAlign w:val="bottom"/>
            <w:hideMark/>
          </w:tcPr>
          <w:p w14:paraId="4AB8AF72" w14:textId="77777777" w:rsidR="00C8137A" w:rsidRPr="00C8137A" w:rsidRDefault="00C8137A" w:rsidP="00561D50">
            <w:pPr>
              <w:ind w:left="359" w:hanging="359"/>
              <w:rPr>
                <w:rFonts w:asciiTheme="minorHAnsi" w:eastAsia="Kozuka Gothic Pro L" w:hAnsiTheme="minorHAnsi" w:cs="Arial"/>
                <w:b/>
                <w:sz w:val="20"/>
                <w:lang w:eastAsia="en-AU"/>
              </w:rPr>
            </w:pPr>
            <w:r w:rsidRPr="00C8137A">
              <w:rPr>
                <w:rFonts w:asciiTheme="minorHAnsi" w:eastAsia="Kozuka Gothic Pro L" w:hAnsiTheme="minorHAnsi" w:cs="Arial"/>
                <w:b/>
                <w:sz w:val="20"/>
                <w:lang w:eastAsia="en-AU"/>
              </w:rPr>
              <w:t xml:space="preserve">S. 9.1 Direction Title </w:t>
            </w:r>
          </w:p>
        </w:tc>
        <w:tc>
          <w:tcPr>
            <w:tcW w:w="6521" w:type="dxa"/>
            <w:shd w:val="clear" w:color="auto" w:fill="auto"/>
            <w:noWrap/>
            <w:vAlign w:val="bottom"/>
            <w:hideMark/>
          </w:tcPr>
          <w:p w14:paraId="2A2F8E18" w14:textId="77777777" w:rsidR="00C8137A" w:rsidRPr="00C8137A" w:rsidRDefault="00C8137A" w:rsidP="00561D50">
            <w:pPr>
              <w:jc w:val="both"/>
              <w:rPr>
                <w:rFonts w:asciiTheme="minorHAnsi" w:eastAsia="Kozuka Gothic Pro L" w:hAnsiTheme="minorHAnsi" w:cstheme="minorHAnsi"/>
                <w:b/>
                <w:sz w:val="20"/>
                <w:lang w:eastAsia="en-AU"/>
              </w:rPr>
            </w:pPr>
            <w:r w:rsidRPr="00C8137A">
              <w:rPr>
                <w:rFonts w:asciiTheme="minorHAnsi" w:eastAsia="Kozuka Gothic Pro L" w:hAnsiTheme="minorHAnsi" w:cstheme="minorHAnsi"/>
                <w:b/>
                <w:sz w:val="20"/>
                <w:lang w:eastAsia="en-AU"/>
              </w:rPr>
              <w:t xml:space="preserve">Consistency of Planning Proposal </w:t>
            </w:r>
          </w:p>
        </w:tc>
      </w:tr>
      <w:tr w:rsidR="00C8137A" w:rsidRPr="00C8137A" w14:paraId="466D98F0"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B4029A3"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1.1 Business and Industrial Zones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79B03031" w14:textId="2219F1F9" w:rsidR="00C8137A" w:rsidRDefault="006B1B60" w:rsidP="00561D50">
            <w:pPr>
              <w:jc w:val="both"/>
              <w:rPr>
                <w:rFonts w:asciiTheme="minorHAnsi" w:eastAsia="Kozuka Gothic Pro L" w:hAnsiTheme="minorHAnsi" w:cstheme="minorHAnsi"/>
                <w:sz w:val="20"/>
                <w:lang w:eastAsia="en-AU"/>
              </w:rPr>
            </w:pPr>
            <w:r>
              <w:rPr>
                <w:rFonts w:asciiTheme="minorHAnsi" w:eastAsia="Kozuka Gothic Pro L" w:hAnsiTheme="minorHAnsi" w:cstheme="minorHAnsi"/>
                <w:sz w:val="20"/>
                <w:lang w:eastAsia="en-AU"/>
              </w:rPr>
              <w:t>Inc</w:t>
            </w:r>
            <w:r w:rsidR="00C8137A" w:rsidRPr="00C8137A">
              <w:rPr>
                <w:rFonts w:asciiTheme="minorHAnsi" w:eastAsia="Kozuka Gothic Pro L" w:hAnsiTheme="minorHAnsi" w:cstheme="minorHAnsi"/>
                <w:sz w:val="20"/>
                <w:lang w:eastAsia="en-AU"/>
              </w:rPr>
              <w:t>onsistent</w:t>
            </w:r>
            <w:r w:rsidR="00F57E8E">
              <w:rPr>
                <w:rFonts w:asciiTheme="minorHAnsi" w:eastAsia="Kozuka Gothic Pro L" w:hAnsiTheme="minorHAnsi" w:cstheme="minorHAnsi"/>
                <w:sz w:val="20"/>
                <w:lang w:eastAsia="en-AU"/>
              </w:rPr>
              <w:t xml:space="preserve"> but justified</w:t>
            </w:r>
            <w:r w:rsidR="00C8137A" w:rsidRPr="00C8137A">
              <w:rPr>
                <w:rFonts w:asciiTheme="minorHAnsi" w:eastAsia="Kozuka Gothic Pro L" w:hAnsiTheme="minorHAnsi" w:cstheme="minorHAnsi"/>
                <w:sz w:val="20"/>
                <w:lang w:eastAsia="en-AU"/>
              </w:rPr>
              <w:t xml:space="preserve">.  </w:t>
            </w:r>
            <w:r>
              <w:rPr>
                <w:rFonts w:asciiTheme="minorHAnsi" w:eastAsia="Kozuka Gothic Pro L" w:hAnsiTheme="minorHAnsi" w:cstheme="minorHAnsi"/>
                <w:sz w:val="20"/>
                <w:lang w:eastAsia="en-AU"/>
              </w:rPr>
              <w:t xml:space="preserve">It is recognised that the planning proposal potentially </w:t>
            </w:r>
            <w:r w:rsidR="00824478">
              <w:rPr>
                <w:rFonts w:asciiTheme="minorHAnsi" w:eastAsia="Kozuka Gothic Pro L" w:hAnsiTheme="minorHAnsi" w:cstheme="minorHAnsi"/>
                <w:sz w:val="20"/>
                <w:lang w:eastAsia="en-AU"/>
              </w:rPr>
              <w:t xml:space="preserve">alters </w:t>
            </w:r>
            <w:r>
              <w:rPr>
                <w:rFonts w:asciiTheme="minorHAnsi" w:eastAsia="Kozuka Gothic Pro L" w:hAnsiTheme="minorHAnsi" w:cstheme="minorHAnsi"/>
                <w:sz w:val="20"/>
                <w:lang w:eastAsia="en-AU"/>
              </w:rPr>
              <w:t xml:space="preserve">the opportunity for </w:t>
            </w:r>
            <w:r w:rsidR="00824478">
              <w:rPr>
                <w:rFonts w:asciiTheme="minorHAnsi" w:eastAsia="Kozuka Gothic Pro L" w:hAnsiTheme="minorHAnsi" w:cstheme="minorHAnsi"/>
                <w:sz w:val="20"/>
                <w:lang w:eastAsia="en-AU"/>
              </w:rPr>
              <w:t>some employment uses within the West Narrabri area.  However, t</w:t>
            </w:r>
            <w:r w:rsidR="00C8137A" w:rsidRPr="00C8137A">
              <w:rPr>
                <w:rFonts w:asciiTheme="minorHAnsi" w:eastAsia="Kozuka Gothic Pro L" w:hAnsiTheme="minorHAnsi" w:cstheme="minorHAnsi"/>
                <w:sz w:val="20"/>
                <w:lang w:eastAsia="en-AU"/>
              </w:rPr>
              <w:t xml:space="preserve">he planning proposal does not seek to alter the area, location or amount of business land that exists at West Narrabri.  The rezoning from B1 Neighbourhood Centre to B4 Mixed Use allows the opportunity for a wider variety of suitable land uses for the area to be considered.  </w:t>
            </w:r>
            <w:r w:rsidR="00F749BC">
              <w:rPr>
                <w:rFonts w:asciiTheme="minorHAnsi" w:eastAsia="Kozuka Gothic Pro L" w:hAnsiTheme="minorHAnsi" w:cstheme="minorHAnsi"/>
                <w:sz w:val="20"/>
                <w:lang w:eastAsia="en-AU"/>
              </w:rPr>
              <w:t xml:space="preserve">The existing LEP 2012 does not contain provisions relating to </w:t>
            </w:r>
            <w:r w:rsidR="00260C0B">
              <w:rPr>
                <w:rFonts w:asciiTheme="minorHAnsi" w:eastAsia="Kozuka Gothic Pro L" w:hAnsiTheme="minorHAnsi" w:cstheme="minorHAnsi"/>
                <w:sz w:val="20"/>
                <w:lang w:eastAsia="en-AU"/>
              </w:rPr>
              <w:t>F</w:t>
            </w:r>
            <w:r w:rsidR="00F749BC">
              <w:rPr>
                <w:rFonts w:asciiTheme="minorHAnsi" w:eastAsia="Kozuka Gothic Pro L" w:hAnsiTheme="minorHAnsi" w:cstheme="minorHAnsi"/>
                <w:sz w:val="20"/>
                <w:lang w:eastAsia="en-AU"/>
              </w:rPr>
              <w:t xml:space="preserve">loor </w:t>
            </w:r>
            <w:r w:rsidR="00260C0B">
              <w:rPr>
                <w:rFonts w:asciiTheme="minorHAnsi" w:eastAsia="Kozuka Gothic Pro L" w:hAnsiTheme="minorHAnsi" w:cstheme="minorHAnsi"/>
                <w:sz w:val="20"/>
                <w:lang w:eastAsia="en-AU"/>
              </w:rPr>
              <w:t>S</w:t>
            </w:r>
            <w:r w:rsidR="00F749BC">
              <w:rPr>
                <w:rFonts w:asciiTheme="minorHAnsi" w:eastAsia="Kozuka Gothic Pro L" w:hAnsiTheme="minorHAnsi" w:cstheme="minorHAnsi"/>
                <w:sz w:val="20"/>
                <w:lang w:eastAsia="en-AU"/>
              </w:rPr>
              <w:t xml:space="preserve">pace </w:t>
            </w:r>
            <w:r w:rsidR="00260C0B">
              <w:rPr>
                <w:rFonts w:asciiTheme="minorHAnsi" w:eastAsia="Kozuka Gothic Pro L" w:hAnsiTheme="minorHAnsi" w:cstheme="minorHAnsi"/>
                <w:sz w:val="20"/>
                <w:lang w:eastAsia="en-AU"/>
              </w:rPr>
              <w:t>R</w:t>
            </w:r>
            <w:r w:rsidR="00F749BC">
              <w:rPr>
                <w:rFonts w:asciiTheme="minorHAnsi" w:eastAsia="Kozuka Gothic Pro L" w:hAnsiTheme="minorHAnsi" w:cstheme="minorHAnsi"/>
                <w:sz w:val="20"/>
                <w:lang w:eastAsia="en-AU"/>
              </w:rPr>
              <w:t xml:space="preserve">atios or </w:t>
            </w:r>
            <w:r w:rsidR="00260C0B">
              <w:rPr>
                <w:rFonts w:asciiTheme="minorHAnsi" w:eastAsia="Kozuka Gothic Pro L" w:hAnsiTheme="minorHAnsi" w:cstheme="minorHAnsi"/>
                <w:sz w:val="20"/>
                <w:lang w:eastAsia="en-AU"/>
              </w:rPr>
              <w:t>H</w:t>
            </w:r>
            <w:r w:rsidR="00F749BC">
              <w:rPr>
                <w:rFonts w:asciiTheme="minorHAnsi" w:eastAsia="Kozuka Gothic Pro L" w:hAnsiTheme="minorHAnsi" w:cstheme="minorHAnsi"/>
                <w:sz w:val="20"/>
                <w:lang w:eastAsia="en-AU"/>
              </w:rPr>
              <w:t xml:space="preserve">eight of </w:t>
            </w:r>
            <w:r w:rsidR="00260C0B">
              <w:rPr>
                <w:rFonts w:asciiTheme="minorHAnsi" w:eastAsia="Kozuka Gothic Pro L" w:hAnsiTheme="minorHAnsi" w:cstheme="minorHAnsi"/>
                <w:sz w:val="20"/>
                <w:lang w:eastAsia="en-AU"/>
              </w:rPr>
              <w:t>B</w:t>
            </w:r>
            <w:r w:rsidR="00F749BC">
              <w:rPr>
                <w:rFonts w:asciiTheme="minorHAnsi" w:eastAsia="Kozuka Gothic Pro L" w:hAnsiTheme="minorHAnsi" w:cstheme="minorHAnsi"/>
                <w:sz w:val="20"/>
                <w:lang w:eastAsia="en-AU"/>
              </w:rPr>
              <w:t xml:space="preserve">uildings and the planning proposal does not seek to change this.  </w:t>
            </w:r>
            <w:r w:rsidR="00260C0B">
              <w:rPr>
                <w:rFonts w:asciiTheme="minorHAnsi" w:eastAsia="Kozuka Gothic Pro L" w:hAnsiTheme="minorHAnsi" w:cstheme="minorHAnsi"/>
                <w:sz w:val="20"/>
                <w:lang w:eastAsia="en-AU"/>
              </w:rPr>
              <w:t xml:space="preserve">Nor does the planning proposal include the introduction of a Minimum Lot Size requirement to the subject land.  </w:t>
            </w:r>
            <w:r w:rsidR="0086785E">
              <w:rPr>
                <w:rFonts w:asciiTheme="minorHAnsi" w:eastAsia="Kozuka Gothic Pro L" w:hAnsiTheme="minorHAnsi" w:cstheme="minorHAnsi"/>
                <w:sz w:val="20"/>
                <w:lang w:eastAsia="en-AU"/>
              </w:rPr>
              <w:t xml:space="preserve">It is unknown why the land subject of this planning proposal is zoned B1 </w:t>
            </w:r>
            <w:r w:rsidR="00E70A9F">
              <w:rPr>
                <w:rFonts w:asciiTheme="minorHAnsi" w:eastAsia="Kozuka Gothic Pro L" w:hAnsiTheme="minorHAnsi" w:cstheme="minorHAnsi"/>
                <w:sz w:val="20"/>
                <w:lang w:eastAsia="en-AU"/>
              </w:rPr>
              <w:t xml:space="preserve">Neighbourhood Centre under LEP 2012.  </w:t>
            </w:r>
            <w:r w:rsidR="00F749BC">
              <w:rPr>
                <w:rFonts w:asciiTheme="minorHAnsi" w:eastAsia="Kozuka Gothic Pro L" w:hAnsiTheme="minorHAnsi" w:cstheme="minorHAnsi"/>
                <w:sz w:val="20"/>
                <w:lang w:eastAsia="en-AU"/>
              </w:rPr>
              <w:t xml:space="preserve">The planning proposal </w:t>
            </w:r>
            <w:r w:rsidR="00C8137A" w:rsidRPr="00C8137A">
              <w:rPr>
                <w:rFonts w:asciiTheme="minorHAnsi" w:eastAsia="Kozuka Gothic Pro L" w:hAnsiTheme="minorHAnsi" w:cstheme="minorHAnsi"/>
                <w:sz w:val="20"/>
                <w:lang w:eastAsia="en-AU"/>
              </w:rPr>
              <w:t xml:space="preserve">brings LEP 2012 into alignment with the </w:t>
            </w:r>
            <w:r w:rsidR="00C8137A" w:rsidRPr="00C8137A">
              <w:rPr>
                <w:rFonts w:asciiTheme="minorHAnsi" w:eastAsia="Kozuka Gothic Pro L" w:hAnsiTheme="minorHAnsi" w:cstheme="minorHAnsi"/>
                <w:i/>
                <w:sz w:val="20"/>
                <w:lang w:eastAsia="en-AU"/>
              </w:rPr>
              <w:t>Narrabri Shire Growth Management Strategy</w:t>
            </w:r>
            <w:r w:rsidR="00C8137A" w:rsidRPr="00C8137A">
              <w:rPr>
                <w:rFonts w:asciiTheme="minorHAnsi" w:eastAsia="Kozuka Gothic Pro L" w:hAnsiTheme="minorHAnsi" w:cstheme="minorHAnsi"/>
                <w:sz w:val="20"/>
                <w:lang w:eastAsia="en-AU"/>
              </w:rPr>
              <w:t xml:space="preserve"> for the West Narrabri precinct which recommends that this land be zoned Mixed Use.  </w:t>
            </w:r>
            <w:r w:rsidR="00824478">
              <w:rPr>
                <w:rFonts w:asciiTheme="minorHAnsi" w:eastAsia="Kozuka Gothic Pro L" w:hAnsiTheme="minorHAnsi" w:cstheme="minorHAnsi"/>
                <w:sz w:val="20"/>
                <w:lang w:eastAsia="en-AU"/>
              </w:rPr>
              <w:t xml:space="preserve">In particular </w:t>
            </w:r>
            <w:r w:rsidR="00F749BC">
              <w:rPr>
                <w:rFonts w:asciiTheme="minorHAnsi" w:eastAsia="Kozuka Gothic Pro L" w:hAnsiTheme="minorHAnsi" w:cstheme="minorHAnsi"/>
                <w:sz w:val="20"/>
                <w:lang w:eastAsia="en-AU"/>
              </w:rPr>
              <w:t xml:space="preserve">the </w:t>
            </w:r>
            <w:r w:rsidR="00F749BC" w:rsidRPr="000F7D2F">
              <w:rPr>
                <w:rFonts w:asciiTheme="minorHAnsi" w:eastAsia="Kozuka Gothic Pro L" w:hAnsiTheme="minorHAnsi" w:cstheme="minorHAnsi"/>
                <w:i/>
                <w:sz w:val="20"/>
                <w:lang w:eastAsia="en-AU"/>
              </w:rPr>
              <w:t>Growth Management Strategy</w:t>
            </w:r>
            <w:r w:rsidR="00F749BC">
              <w:rPr>
                <w:rFonts w:asciiTheme="minorHAnsi" w:eastAsia="Kozuka Gothic Pro L" w:hAnsiTheme="minorHAnsi" w:cstheme="minorHAnsi"/>
                <w:sz w:val="20"/>
                <w:lang w:eastAsia="en-AU"/>
              </w:rPr>
              <w:t xml:space="preserve"> </w:t>
            </w:r>
            <w:r w:rsidR="0070112E">
              <w:rPr>
                <w:rFonts w:asciiTheme="minorHAnsi" w:eastAsia="Kozuka Gothic Pro L" w:hAnsiTheme="minorHAnsi" w:cstheme="minorHAnsi"/>
                <w:sz w:val="20"/>
                <w:lang w:eastAsia="en-AU"/>
              </w:rPr>
              <w:t xml:space="preserve">recognises that there </w:t>
            </w:r>
            <w:r w:rsidR="00A07275">
              <w:rPr>
                <w:rFonts w:asciiTheme="minorHAnsi" w:eastAsia="Kozuka Gothic Pro L" w:hAnsiTheme="minorHAnsi" w:cstheme="minorHAnsi"/>
                <w:sz w:val="20"/>
                <w:lang w:eastAsia="en-AU"/>
              </w:rPr>
              <w:t xml:space="preserve">are a </w:t>
            </w:r>
            <w:r w:rsidR="00A07275" w:rsidRPr="00C9316F">
              <w:rPr>
                <w:rFonts w:asciiTheme="minorHAnsi" w:eastAsia="Kozuka Gothic Pro L" w:hAnsiTheme="minorHAnsi" w:cstheme="minorHAnsi"/>
                <w:i/>
                <w:sz w:val="20"/>
                <w:lang w:eastAsia="en-AU"/>
              </w:rPr>
              <w:t xml:space="preserve">“few </w:t>
            </w:r>
            <w:r w:rsidR="00451308">
              <w:rPr>
                <w:rFonts w:asciiTheme="minorHAnsi" w:eastAsia="Kozuka Gothic Pro L" w:hAnsiTheme="minorHAnsi" w:cstheme="minorHAnsi"/>
                <w:i/>
                <w:sz w:val="20"/>
                <w:lang w:eastAsia="en-AU"/>
              </w:rPr>
              <w:t>a</w:t>
            </w:r>
            <w:r w:rsidR="00451308" w:rsidRPr="00C9316F">
              <w:rPr>
                <w:rFonts w:asciiTheme="minorHAnsi" w:eastAsia="Kozuka Gothic Pro L" w:hAnsiTheme="minorHAnsi" w:cstheme="minorHAnsi"/>
                <w:i/>
                <w:sz w:val="20"/>
                <w:lang w:eastAsia="en-AU"/>
              </w:rPr>
              <w:t>nomalies</w:t>
            </w:r>
            <w:r w:rsidR="0086785E" w:rsidRPr="00C9316F">
              <w:rPr>
                <w:rFonts w:asciiTheme="minorHAnsi" w:eastAsia="Kozuka Gothic Pro L" w:hAnsiTheme="minorHAnsi" w:cstheme="minorHAnsi"/>
                <w:i/>
                <w:sz w:val="20"/>
                <w:lang w:eastAsia="en-AU"/>
              </w:rPr>
              <w:t>”</w:t>
            </w:r>
            <w:r w:rsidR="0086785E">
              <w:rPr>
                <w:rFonts w:asciiTheme="minorHAnsi" w:eastAsia="Kozuka Gothic Pro L" w:hAnsiTheme="minorHAnsi" w:cstheme="minorHAnsi"/>
                <w:sz w:val="20"/>
                <w:lang w:eastAsia="en-AU"/>
              </w:rPr>
              <w:t xml:space="preserve"> including</w:t>
            </w:r>
            <w:r w:rsidR="0070112E">
              <w:rPr>
                <w:rFonts w:asciiTheme="minorHAnsi" w:eastAsia="Kozuka Gothic Pro L" w:hAnsiTheme="minorHAnsi" w:cstheme="minorHAnsi"/>
                <w:sz w:val="20"/>
                <w:lang w:eastAsia="en-AU"/>
              </w:rPr>
              <w:t xml:space="preserve"> the following</w:t>
            </w:r>
            <w:r w:rsidR="0086785E">
              <w:rPr>
                <w:rFonts w:asciiTheme="minorHAnsi" w:eastAsia="Kozuka Gothic Pro L" w:hAnsiTheme="minorHAnsi" w:cstheme="minorHAnsi"/>
                <w:sz w:val="20"/>
                <w:lang w:eastAsia="en-AU"/>
              </w:rPr>
              <w:t xml:space="preserve"> (page 164)</w:t>
            </w:r>
            <w:r w:rsidR="0070112E">
              <w:rPr>
                <w:rFonts w:asciiTheme="minorHAnsi" w:eastAsia="Kozuka Gothic Pro L" w:hAnsiTheme="minorHAnsi" w:cstheme="minorHAnsi"/>
                <w:sz w:val="20"/>
                <w:lang w:eastAsia="en-AU"/>
              </w:rPr>
              <w:t>:</w:t>
            </w:r>
          </w:p>
          <w:p w14:paraId="493384C7" w14:textId="77777777" w:rsidR="0070112E" w:rsidRDefault="0086785E" w:rsidP="00561D50">
            <w:pPr>
              <w:jc w:val="both"/>
              <w:rPr>
                <w:rFonts w:asciiTheme="minorHAnsi" w:eastAsia="Kozuka Gothic Pro L" w:hAnsiTheme="minorHAnsi" w:cstheme="minorHAnsi"/>
                <w:i/>
                <w:sz w:val="20"/>
                <w:lang w:val="en-US" w:eastAsia="en-AU"/>
              </w:rPr>
            </w:pPr>
            <w:r w:rsidRPr="0086785E">
              <w:rPr>
                <w:rFonts w:asciiTheme="minorHAnsi" w:eastAsia="Kozuka Gothic Pro L" w:hAnsiTheme="minorHAnsi" w:cstheme="minorHAnsi"/>
                <w:i/>
                <w:sz w:val="20"/>
                <w:lang w:val="en-US" w:eastAsia="en-AU"/>
              </w:rPr>
              <w:t>“The neighbourhood business zone in West Narrabri between Goobar, Moolooaba, Buri and Burigal Streets should be zoned as Mixed Use”</w:t>
            </w:r>
            <w:r w:rsidR="00F57E8E">
              <w:rPr>
                <w:rFonts w:asciiTheme="minorHAnsi" w:eastAsia="Kozuka Gothic Pro L" w:hAnsiTheme="minorHAnsi" w:cstheme="minorHAnsi"/>
                <w:i/>
                <w:sz w:val="20"/>
                <w:lang w:val="en-US" w:eastAsia="en-AU"/>
              </w:rPr>
              <w:t>.</w:t>
            </w:r>
          </w:p>
          <w:p w14:paraId="378A0EFC" w14:textId="1ED4CE8D" w:rsidR="00F57E8E" w:rsidRPr="0086785E" w:rsidRDefault="00F57E8E" w:rsidP="00561D50">
            <w:pPr>
              <w:jc w:val="both"/>
              <w:rPr>
                <w:rFonts w:asciiTheme="minorHAnsi" w:eastAsia="Kozuka Gothic Pro L" w:hAnsiTheme="minorHAnsi" w:cstheme="minorHAnsi"/>
                <w:i/>
                <w:sz w:val="20"/>
                <w:lang w:val="en-US" w:eastAsia="en-AU"/>
              </w:rPr>
            </w:pPr>
            <w:r>
              <w:rPr>
                <w:rFonts w:asciiTheme="minorHAnsi" w:eastAsia="Kozuka Gothic Pro L" w:hAnsiTheme="minorHAnsi" w:cstheme="minorHAnsi"/>
                <w:sz w:val="20"/>
                <w:lang w:eastAsia="en-AU"/>
              </w:rPr>
              <w:t xml:space="preserve">Whilst the </w:t>
            </w:r>
            <w:r w:rsidRPr="00C8137A">
              <w:rPr>
                <w:rFonts w:asciiTheme="minorHAnsi" w:eastAsia="Kozuka Gothic Pro L" w:hAnsiTheme="minorHAnsi" w:cstheme="minorHAnsi"/>
                <w:sz w:val="20"/>
                <w:lang w:eastAsia="en-AU"/>
              </w:rPr>
              <w:t xml:space="preserve">planning proposal </w:t>
            </w:r>
            <w:r>
              <w:rPr>
                <w:rFonts w:asciiTheme="minorHAnsi" w:eastAsia="Kozuka Gothic Pro L" w:hAnsiTheme="minorHAnsi" w:cstheme="minorHAnsi"/>
                <w:sz w:val="20"/>
                <w:lang w:eastAsia="en-AU"/>
              </w:rPr>
              <w:t>may be considered inconsistent with this Direction due to potentially alternative land uses being permitted with consent this inconsistency is considered justified.</w:t>
            </w:r>
          </w:p>
        </w:tc>
      </w:tr>
      <w:tr w:rsidR="00C8137A" w:rsidRPr="00C8137A" w14:paraId="5CD57CF5"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7590FC49"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1.2 Rural Zones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562B7933" w14:textId="1F2854CB" w:rsidR="00C8137A" w:rsidRPr="00C8137A" w:rsidRDefault="00C8137A" w:rsidP="00561D50">
            <w:pPr>
              <w:tabs>
                <w:tab w:val="left" w:pos="1740"/>
              </w:tabs>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  The planning proposal does not propose to rezone</w:t>
            </w:r>
            <w:r w:rsidR="00F57E8E">
              <w:rPr>
                <w:rFonts w:asciiTheme="minorHAnsi" w:eastAsia="Kozuka Gothic Pro L" w:hAnsiTheme="minorHAnsi" w:cstheme="minorHAnsi"/>
                <w:sz w:val="20"/>
                <w:lang w:eastAsia="en-AU"/>
              </w:rPr>
              <w:t xml:space="preserve"> rural</w:t>
            </w:r>
            <w:r w:rsidRPr="00C8137A">
              <w:rPr>
                <w:rFonts w:asciiTheme="minorHAnsi" w:eastAsia="Kozuka Gothic Pro L" w:hAnsiTheme="minorHAnsi" w:cstheme="minorHAnsi"/>
                <w:sz w:val="20"/>
                <w:lang w:eastAsia="en-AU"/>
              </w:rPr>
              <w:t xml:space="preserve"> land and will not affect the provision of this Direction.  </w:t>
            </w:r>
          </w:p>
        </w:tc>
      </w:tr>
      <w:tr w:rsidR="00C8137A" w:rsidRPr="00C8137A" w14:paraId="0D1C0665"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5279E45"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1.3 Mining, Petroleum Production and Extractive Industries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5BEF79AF"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Not applicable.  The land to which this planning proposal applies to is within an established residential, commercial and retail precinct.  </w:t>
            </w:r>
          </w:p>
        </w:tc>
      </w:tr>
      <w:tr w:rsidR="00C8137A" w:rsidRPr="00C8137A" w14:paraId="0C9DC033"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72DFFAD"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1.4 Oyster Aquaculture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0AB63F0E" w14:textId="77777777" w:rsidR="00C8137A" w:rsidRPr="00C8137A" w:rsidRDefault="00C8137A" w:rsidP="00561D50">
            <w:pPr>
              <w:ind w:right="-235"/>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Not applicable. </w:t>
            </w:r>
          </w:p>
        </w:tc>
      </w:tr>
      <w:tr w:rsidR="00C8137A" w:rsidRPr="00C8137A" w14:paraId="582E572D"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1AE31C47"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1.5 Rural Lands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1647B66E" w14:textId="52A98A75" w:rsidR="00C8137A" w:rsidRPr="00C8137A" w:rsidRDefault="00C8137A" w:rsidP="00561D50">
            <w:pPr>
              <w:shd w:val="clear" w:color="auto" w:fill="FFFFFF"/>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  The planning proposal does not propose to rezone</w:t>
            </w:r>
            <w:r w:rsidR="00F57E8E">
              <w:rPr>
                <w:rFonts w:asciiTheme="minorHAnsi" w:eastAsia="Kozuka Gothic Pro L" w:hAnsiTheme="minorHAnsi" w:cstheme="minorHAnsi"/>
                <w:sz w:val="20"/>
                <w:lang w:eastAsia="en-AU"/>
              </w:rPr>
              <w:t xml:space="preserve"> rural</w:t>
            </w:r>
            <w:r w:rsidRPr="00C8137A">
              <w:rPr>
                <w:rFonts w:asciiTheme="minorHAnsi" w:eastAsia="Kozuka Gothic Pro L" w:hAnsiTheme="minorHAnsi" w:cstheme="minorHAnsi"/>
                <w:sz w:val="20"/>
                <w:lang w:eastAsia="en-AU"/>
              </w:rPr>
              <w:t xml:space="preserve"> land and will not affect the provision of this Direction.  </w:t>
            </w:r>
          </w:p>
        </w:tc>
      </w:tr>
      <w:tr w:rsidR="00C8137A" w:rsidRPr="00C8137A" w14:paraId="7BA4F925"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4D3428D"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2.1 Environment Protection Zones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37ACCF99" w14:textId="1458EE23"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Not applicable.  The planning proposal does not propose to rezone </w:t>
            </w:r>
            <w:r w:rsidR="00F57E8E">
              <w:rPr>
                <w:rFonts w:asciiTheme="minorHAnsi" w:eastAsia="Kozuka Gothic Pro L" w:hAnsiTheme="minorHAnsi" w:cstheme="minorHAnsi"/>
                <w:sz w:val="20"/>
                <w:lang w:eastAsia="en-AU"/>
              </w:rPr>
              <w:t xml:space="preserve">environmental </w:t>
            </w:r>
            <w:r w:rsidRPr="00C8137A">
              <w:rPr>
                <w:rFonts w:asciiTheme="minorHAnsi" w:eastAsia="Kozuka Gothic Pro L" w:hAnsiTheme="minorHAnsi" w:cstheme="minorHAnsi"/>
                <w:sz w:val="20"/>
                <w:lang w:eastAsia="en-AU"/>
              </w:rPr>
              <w:t xml:space="preserve">land and will not affect the provision of this Direction.  </w:t>
            </w:r>
          </w:p>
        </w:tc>
      </w:tr>
      <w:tr w:rsidR="00C8137A" w:rsidRPr="00C8137A" w14:paraId="63000C22"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2F6F51C"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2.2 Coastal Protection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5725DF9A"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576F2638"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13DE687E"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lastRenderedPageBreak/>
              <w:t xml:space="preserve">2.3 Heritage Conservation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565B7214"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Consistent.  Schedule 5 – Environmental Heritage of LEP 2012 identifies two heritage items that may be impacted by the planning proposal.  </w:t>
            </w:r>
          </w:p>
          <w:p w14:paraId="0D344DF9"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Heritage Item I035 – Railway Station Precinct is located within the land subject to this planning proposal, with Heritage Item I036 – War Memorial, Narrabri West adjoining the land subject to this planning proposal.  </w:t>
            </w:r>
          </w:p>
          <w:p w14:paraId="2AA001BB"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The planning proposal does not seek to modify provision 5.10 – Heritage Conservation of LEP 2012 which would continue to apply to any future development within the West Narrabri precinct.   </w:t>
            </w:r>
          </w:p>
        </w:tc>
      </w:tr>
      <w:tr w:rsidR="00C8137A" w:rsidRPr="00C8137A" w14:paraId="714BCE6F"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5E1A1087"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2.4 Recreation Vehicle Areas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28F8F13F"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3A8EA8D5"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043B5C48"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2.5 </w:t>
            </w:r>
            <w:r w:rsidRPr="00C8137A">
              <w:rPr>
                <w:rFonts w:asciiTheme="minorHAnsi" w:hAnsiTheme="minorHAnsi"/>
                <w:sz w:val="20"/>
              </w:rPr>
              <w:t>Application of E2 and E3 Zones and Environmental Overlays in Far North Coast LEPs</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744FF59E"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72E5A8C6"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DEFC5BA" w14:textId="77777777" w:rsidR="00C8137A" w:rsidRPr="00C8137A" w:rsidRDefault="00C8137A" w:rsidP="00561D50">
            <w:pPr>
              <w:ind w:left="359" w:hanging="359"/>
              <w:rPr>
                <w:rFonts w:asciiTheme="minorHAnsi" w:eastAsia="Kozuka Gothic Pro L" w:hAnsiTheme="minorHAnsi" w:cs="Arial"/>
                <w:sz w:val="20"/>
                <w:highlight w:val="yellow"/>
                <w:lang w:eastAsia="en-AU"/>
              </w:rPr>
            </w:pPr>
            <w:r w:rsidRPr="00C8137A">
              <w:rPr>
                <w:rFonts w:asciiTheme="minorHAnsi" w:eastAsia="Kozuka Gothic Pro L" w:hAnsiTheme="minorHAnsi" w:cs="Arial"/>
                <w:sz w:val="20"/>
                <w:lang w:eastAsia="en-AU"/>
              </w:rPr>
              <w:t xml:space="preserve">3.1 Residential Zones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2813BF3" w14:textId="77777777" w:rsidR="00C8137A" w:rsidRPr="00C8137A" w:rsidRDefault="00C8137A" w:rsidP="00561D50">
            <w:pPr>
              <w:autoSpaceDE w:val="0"/>
              <w:autoSpaceDN w:val="0"/>
              <w:adjustRightInd w:val="0"/>
              <w:jc w:val="both"/>
              <w:rPr>
                <w:rFonts w:asciiTheme="minorHAnsi" w:eastAsia="Calibri" w:hAnsiTheme="minorHAnsi" w:cstheme="minorHAnsi"/>
                <w:sz w:val="20"/>
                <w:lang w:eastAsia="en-AU"/>
              </w:rPr>
            </w:pPr>
            <w:r w:rsidRPr="00C8137A">
              <w:rPr>
                <w:rFonts w:asciiTheme="minorHAnsi" w:eastAsia="Kozuka Gothic Pro L" w:hAnsiTheme="minorHAnsi" w:cstheme="minorHAnsi"/>
                <w:sz w:val="20"/>
                <w:lang w:eastAsia="en-AU"/>
              </w:rPr>
              <w:t xml:space="preserve">Consistent.  The objectives of the B4 Mixed Use zone along with the permitted with consent land uses allows for the consideration of a wider variety of building types under the B4 Mixed Use zone compared to the B1 Neighbourhood Centre zone.  The West Narrabri precinct already has access to existing services and infrastructure and therefore will not be impacted by this planning proposal. </w:t>
            </w:r>
          </w:p>
        </w:tc>
      </w:tr>
      <w:tr w:rsidR="00C8137A" w:rsidRPr="00C8137A" w14:paraId="4B2FEF47"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6F88A96A"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3.2 Caravan Parks and Manufactured Home Estates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68D84084"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Calibri" w:hAnsiTheme="minorHAnsi" w:cstheme="minorHAnsi"/>
                <w:sz w:val="20"/>
                <w:lang w:eastAsia="en-AU"/>
              </w:rPr>
              <w:t xml:space="preserve">Consistent.  The B4 Mixed Use zone put forward under this planning proposal for the West Narrabri land allows for the consideration of caravan parks and manufactured home estates.  The existing B1 Neighbourhood Centre zone prohibits this land use.  It is considered that a caravan park may be a suitable use within the West Narrabri precinct but is unlikely to be proposed due to the multiple land ownership.    </w:t>
            </w:r>
          </w:p>
        </w:tc>
      </w:tr>
      <w:tr w:rsidR="00C8137A" w:rsidRPr="00C8137A" w14:paraId="267CA111"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8FB6325"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3.3 Home Occupations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2F172895"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Consistent.  The planning proposal will retain the provisions of the principle LEP which provides for this use without consent in most circumstances. </w:t>
            </w:r>
          </w:p>
        </w:tc>
      </w:tr>
      <w:tr w:rsidR="00C8137A" w:rsidRPr="00C8137A" w14:paraId="080320E0"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163BC0DA"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3.4 Integrating Land Use and transport</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0D621D1A"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Consistent.  The planning proposal does not propose to alter area or location of the B1 Neighbourhood Centre zone, rather change the zone to B4 Mixed Use.  This allows for wider variety of land uses to be considered in the West Narrabri precinct that could offer additional services, jobs and housing in the area.  This in turn may reduce travel demand, especially by car for local area. </w:t>
            </w:r>
          </w:p>
        </w:tc>
      </w:tr>
      <w:tr w:rsidR="00C8137A" w:rsidRPr="00C8137A" w14:paraId="4814E272"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7B10EE37"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3.5 Development Near Licensed Aerodromes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538FA0B3"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Not applicable.  The land subject of this planning proposal is not located near a licenced aerodrome. </w:t>
            </w:r>
          </w:p>
        </w:tc>
      </w:tr>
      <w:tr w:rsidR="00C8137A" w:rsidRPr="00C8137A" w14:paraId="7776E654"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64400D13"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3.6 </w:t>
            </w:r>
            <w:r w:rsidRPr="00C8137A">
              <w:rPr>
                <w:rFonts w:asciiTheme="minorHAnsi" w:hAnsiTheme="minorHAnsi"/>
                <w:sz w:val="20"/>
              </w:rPr>
              <w:t>Shooting Ranges</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08426DB1"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  The land subject to this planning proposal is not located near an existing shooting range.</w:t>
            </w:r>
          </w:p>
        </w:tc>
      </w:tr>
      <w:tr w:rsidR="00C8137A" w:rsidRPr="00C8137A" w14:paraId="6B007647"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276F2C36"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4.1 Acid Sulfate Soils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6EFFEBA8"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Not applicable.  </w:t>
            </w:r>
          </w:p>
        </w:tc>
      </w:tr>
      <w:tr w:rsidR="00C8137A" w:rsidRPr="00C8137A" w14:paraId="566AC103"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BC67184"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4.2 Mine Subsidence and Unstable Land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56FD81D6"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Not applicable. </w:t>
            </w:r>
          </w:p>
        </w:tc>
      </w:tr>
      <w:tr w:rsidR="00C8137A" w:rsidRPr="00C8137A" w14:paraId="74AAEA07"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587B7ADD"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4.3 Flood Prone Land</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142543E8"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Consistent.  The land subject to this planning proposal is identified as flood prone land.  The planning proposal does not directly affect provisions relating to flood prone land.  Flood policy would continue to be enforces on flood-prone land and any future Development Applications will be required to address these requirements.</w:t>
            </w:r>
          </w:p>
        </w:tc>
      </w:tr>
      <w:tr w:rsidR="00C8137A" w:rsidRPr="00C8137A" w14:paraId="41789EF0"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5BE10B13"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4.4 Planning for Bushfire Protection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6372AD8B" w14:textId="77777777" w:rsidR="00C8137A" w:rsidRPr="00C8137A" w:rsidRDefault="00C8137A" w:rsidP="00561D50">
            <w:pPr>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The planning proposal would not affect existing bushfire planning provisions.  These provisions would continue to be enforced for developments on bushfire prone land.  </w:t>
            </w:r>
          </w:p>
        </w:tc>
      </w:tr>
      <w:tr w:rsidR="00C8137A" w:rsidRPr="00C8137A" w14:paraId="6A0BC026"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4B76372D"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5.1 Implementation of Regional Strategies (Revoked 17 October 2017)</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112F98F6"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Not applicable. </w:t>
            </w:r>
          </w:p>
        </w:tc>
      </w:tr>
      <w:tr w:rsidR="00C8137A" w:rsidRPr="00C8137A" w14:paraId="48C4904C"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5FD76724"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5.2 Sydney Drinking Water Catchments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659CBB26"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4CFA136C"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37E0983D"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5.3 Farmland of State and Regional Significance on the NSW Far North Coast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3E3D33D4" w14:textId="77777777" w:rsidR="00C8137A" w:rsidRPr="00C8137A" w:rsidRDefault="00C8137A" w:rsidP="00561D50">
            <w:pPr>
              <w:jc w:val="both"/>
              <w:rPr>
                <w:rFonts w:asciiTheme="minorHAnsi" w:eastAsia="Kozuka Gothic Pro L" w:hAnsiTheme="minorHAnsi" w:cstheme="minorHAnsi"/>
                <w:b/>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10CEFF00"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30C7F40C"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lastRenderedPageBreak/>
              <w:t xml:space="preserve">5.4 Commercial and Retail Development along the Pacific Highway, North Coast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01EA33B9"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Not applicable. </w:t>
            </w:r>
          </w:p>
        </w:tc>
      </w:tr>
      <w:tr w:rsidR="00C8137A" w:rsidRPr="00C8137A" w14:paraId="5B4B7D02"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70195EB8"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5.5 </w:t>
            </w:r>
            <w:r w:rsidRPr="00C8137A">
              <w:rPr>
                <w:rFonts w:asciiTheme="minorHAnsi" w:hAnsiTheme="minorHAnsi"/>
                <w:sz w:val="20"/>
              </w:rPr>
              <w:t>Development in the vicinity of Ellalong, Paxton and Millfield (Cessnock LGA) (Revoked 18 June 2010)</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1853A0C6"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135DF239"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7A078E97"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5.6 </w:t>
            </w:r>
            <w:r w:rsidRPr="00C8137A">
              <w:rPr>
                <w:rFonts w:asciiTheme="minorHAnsi" w:hAnsiTheme="minorHAnsi"/>
                <w:sz w:val="20"/>
              </w:rPr>
              <w:t>Sydney to Canberra Corridor (Revoked 10 July 2008)</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0EF62108"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Not applicable. </w:t>
            </w:r>
          </w:p>
        </w:tc>
      </w:tr>
      <w:tr w:rsidR="00C8137A" w:rsidRPr="00C8137A" w14:paraId="1F7344AA"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16221EAB"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5.7 </w:t>
            </w:r>
            <w:r w:rsidRPr="00C8137A">
              <w:rPr>
                <w:rFonts w:asciiTheme="minorHAnsi" w:hAnsiTheme="minorHAnsi"/>
                <w:sz w:val="20"/>
              </w:rPr>
              <w:t>Central Coast (Revoked 10 July 2008)</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35FF552C"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44B47B66"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241DF2C5"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5.8 </w:t>
            </w:r>
            <w:r w:rsidRPr="00C8137A">
              <w:rPr>
                <w:rFonts w:asciiTheme="minorHAnsi" w:hAnsiTheme="minorHAnsi"/>
                <w:sz w:val="20"/>
              </w:rPr>
              <w:t>Second Sydney Airport: Badgerys Creek</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2BF72E35"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3EAEB1A9"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5AEED138"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5.9 </w:t>
            </w:r>
            <w:r w:rsidRPr="00C8137A">
              <w:rPr>
                <w:rFonts w:asciiTheme="minorHAnsi" w:hAnsiTheme="minorHAnsi"/>
                <w:sz w:val="20"/>
              </w:rPr>
              <w:t>North West Rail Link Corridor Strategy</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16DD3108"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Not applicable. </w:t>
            </w:r>
          </w:p>
        </w:tc>
      </w:tr>
      <w:tr w:rsidR="00C8137A" w:rsidRPr="00C8137A" w14:paraId="31A617DA"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4EE26B3F"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5.10 </w:t>
            </w:r>
            <w:r w:rsidRPr="00C8137A">
              <w:rPr>
                <w:rFonts w:asciiTheme="minorHAnsi" w:hAnsiTheme="minorHAnsi"/>
                <w:sz w:val="20"/>
              </w:rPr>
              <w:t>Implementation of Regional Plans</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5F393B55"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Consistent.  The planning proposal is considered consistent with this Direction as outlined in Section B, Part 3 of the document.  The planning proposal is considered to enhance the focus of the retail and commercial activities on the Narrabri CBD by preventing neighbourhood shops and supermarkets being allowed in the West Narrabri precinct.  The intention of the planning proposal is to provide a wider range of compatible mixed land uses to be considered in the West Narrabri precinct.   </w:t>
            </w:r>
          </w:p>
        </w:tc>
      </w:tr>
      <w:tr w:rsidR="00C8137A" w:rsidRPr="00C8137A" w14:paraId="77AEE943"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4BEDD638"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6.1 Approval and Referral Requirements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7E3FFBE1"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Consistent.  The planning proposal does not contain any additional provisions requiring concurrence, consultation or referral of development applications to a Minister or public authority. </w:t>
            </w:r>
          </w:p>
        </w:tc>
      </w:tr>
      <w:tr w:rsidR="00C8137A" w:rsidRPr="00C8137A" w14:paraId="3874703F"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hideMark/>
          </w:tcPr>
          <w:p w14:paraId="0C37995E"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6.2 Reserving Land for Public Purposes </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hideMark/>
          </w:tcPr>
          <w:p w14:paraId="4C035F86"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  The planning proposal does not relate to the reserving of land for public purposes nor the removal of reservations on public land.</w:t>
            </w:r>
          </w:p>
        </w:tc>
      </w:tr>
      <w:tr w:rsidR="00C8137A" w:rsidRPr="00C8137A" w14:paraId="7DB107BF"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6602EF2F"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6.3 Site Specific Provisions</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199ED729"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  The planning proposal does not propose any site specific provisions for the land at West Narrabri.</w:t>
            </w:r>
          </w:p>
        </w:tc>
      </w:tr>
      <w:tr w:rsidR="00C8137A" w:rsidRPr="00C8137A" w14:paraId="152C2B5A"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0B833203"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7.1 Implementation of A Plan for Growing Sydney</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432247E0"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2F80D546"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8" w:space="0" w:color="A6A6A6"/>
              <w:right w:val="single" w:sz="8" w:space="0" w:color="A6A6A6"/>
            </w:tcBorders>
            <w:noWrap/>
            <w:tcMar>
              <w:top w:w="0" w:type="dxa"/>
              <w:left w:w="108" w:type="dxa"/>
              <w:bottom w:w="0" w:type="dxa"/>
              <w:right w:w="108" w:type="dxa"/>
            </w:tcMar>
          </w:tcPr>
          <w:p w14:paraId="5A87E067"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7.2 Implementation of Greater Macarthur Land Release Investigation</w:t>
            </w:r>
          </w:p>
        </w:tc>
        <w:tc>
          <w:tcPr>
            <w:tcW w:w="6521" w:type="dxa"/>
            <w:tcBorders>
              <w:top w:val="nil"/>
              <w:left w:val="nil"/>
              <w:bottom w:val="single" w:sz="8" w:space="0" w:color="A6A6A6"/>
              <w:right w:val="single" w:sz="8" w:space="0" w:color="A6A6A6"/>
            </w:tcBorders>
            <w:noWrap/>
            <w:tcMar>
              <w:top w:w="0" w:type="dxa"/>
              <w:left w:w="108" w:type="dxa"/>
              <w:bottom w:w="0" w:type="dxa"/>
              <w:right w:w="108" w:type="dxa"/>
            </w:tcMar>
          </w:tcPr>
          <w:p w14:paraId="29B8BEEA"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71032D4B"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nil"/>
              <w:left w:val="single" w:sz="8" w:space="0" w:color="A6A6A6"/>
              <w:bottom w:val="single" w:sz="4" w:space="0" w:color="D0CECE"/>
              <w:right w:val="single" w:sz="8" w:space="0" w:color="A6A6A6"/>
            </w:tcBorders>
            <w:noWrap/>
            <w:tcMar>
              <w:top w:w="0" w:type="dxa"/>
              <w:left w:w="108" w:type="dxa"/>
              <w:bottom w:w="0" w:type="dxa"/>
              <w:right w:w="108" w:type="dxa"/>
            </w:tcMar>
            <w:hideMark/>
          </w:tcPr>
          <w:p w14:paraId="7C82B618"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7.3 Parramatta Road Corridor Urban Transformation Strategy</w:t>
            </w:r>
          </w:p>
        </w:tc>
        <w:tc>
          <w:tcPr>
            <w:tcW w:w="6521" w:type="dxa"/>
            <w:tcBorders>
              <w:top w:val="nil"/>
              <w:left w:val="nil"/>
              <w:bottom w:val="single" w:sz="4" w:space="0" w:color="D0CECE"/>
              <w:right w:val="single" w:sz="8" w:space="0" w:color="A6A6A6"/>
            </w:tcBorders>
            <w:noWrap/>
            <w:tcMar>
              <w:top w:w="0" w:type="dxa"/>
              <w:left w:w="108" w:type="dxa"/>
              <w:bottom w:w="0" w:type="dxa"/>
              <w:right w:w="108" w:type="dxa"/>
            </w:tcMar>
            <w:hideMark/>
          </w:tcPr>
          <w:p w14:paraId="3D90A47D"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 xml:space="preserve">Not applicable. </w:t>
            </w:r>
          </w:p>
        </w:tc>
      </w:tr>
      <w:tr w:rsidR="00C8137A" w:rsidRPr="00C8137A" w14:paraId="354FF4CD"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single" w:sz="4" w:space="0" w:color="D0CECE"/>
              <w:left w:val="single" w:sz="8" w:space="0" w:color="A6A6A6"/>
              <w:bottom w:val="single" w:sz="4" w:space="0" w:color="D0CECE"/>
              <w:right w:val="single" w:sz="8" w:space="0" w:color="A6A6A6"/>
            </w:tcBorders>
            <w:noWrap/>
            <w:tcMar>
              <w:top w:w="0" w:type="dxa"/>
              <w:left w:w="108" w:type="dxa"/>
              <w:bottom w:w="0" w:type="dxa"/>
              <w:right w:w="108" w:type="dxa"/>
            </w:tcMar>
          </w:tcPr>
          <w:p w14:paraId="21ED86F1"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7.4 Implementation of North West Priority Growth Area Land Use and Infrastructure Implementation Plan</w:t>
            </w:r>
          </w:p>
        </w:tc>
        <w:tc>
          <w:tcPr>
            <w:tcW w:w="6521" w:type="dxa"/>
            <w:tcBorders>
              <w:top w:val="single" w:sz="4" w:space="0" w:color="D0CECE"/>
              <w:left w:val="nil"/>
              <w:bottom w:val="single" w:sz="4" w:space="0" w:color="D0CECE"/>
              <w:right w:val="single" w:sz="8" w:space="0" w:color="A6A6A6"/>
            </w:tcBorders>
            <w:noWrap/>
            <w:tcMar>
              <w:top w:w="0" w:type="dxa"/>
              <w:left w:w="108" w:type="dxa"/>
              <w:bottom w:w="0" w:type="dxa"/>
              <w:right w:w="108" w:type="dxa"/>
            </w:tcMar>
          </w:tcPr>
          <w:p w14:paraId="305E8639"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2B4697D6"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single" w:sz="4" w:space="0" w:color="D0CECE"/>
              <w:left w:val="single" w:sz="8" w:space="0" w:color="A6A6A6"/>
              <w:bottom w:val="single" w:sz="4" w:space="0" w:color="D0CECE"/>
              <w:right w:val="single" w:sz="8" w:space="0" w:color="A6A6A6"/>
            </w:tcBorders>
            <w:noWrap/>
            <w:tcMar>
              <w:top w:w="0" w:type="dxa"/>
              <w:left w:w="108" w:type="dxa"/>
              <w:bottom w:w="0" w:type="dxa"/>
              <w:right w:w="108" w:type="dxa"/>
            </w:tcMar>
          </w:tcPr>
          <w:p w14:paraId="576F29DF"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 xml:space="preserve">7.5 Implementation of Greater Parramatta Priority Growth Area Interim Land Use and Infrastructure Implementation Plan </w:t>
            </w:r>
          </w:p>
        </w:tc>
        <w:tc>
          <w:tcPr>
            <w:tcW w:w="6521" w:type="dxa"/>
            <w:tcBorders>
              <w:top w:val="single" w:sz="4" w:space="0" w:color="D0CECE"/>
              <w:left w:val="nil"/>
              <w:bottom w:val="single" w:sz="4" w:space="0" w:color="D0CECE"/>
              <w:right w:val="single" w:sz="8" w:space="0" w:color="A6A6A6"/>
            </w:tcBorders>
            <w:noWrap/>
            <w:tcMar>
              <w:top w:w="0" w:type="dxa"/>
              <w:left w:w="108" w:type="dxa"/>
              <w:bottom w:w="0" w:type="dxa"/>
              <w:right w:w="108" w:type="dxa"/>
            </w:tcMar>
          </w:tcPr>
          <w:p w14:paraId="5EA64233"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43449A99"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single" w:sz="4" w:space="0" w:color="D0CECE"/>
              <w:left w:val="single" w:sz="8" w:space="0" w:color="A6A6A6"/>
              <w:bottom w:val="single" w:sz="4" w:space="0" w:color="D0CECE"/>
              <w:right w:val="single" w:sz="8" w:space="0" w:color="A6A6A6"/>
            </w:tcBorders>
            <w:noWrap/>
            <w:tcMar>
              <w:top w:w="0" w:type="dxa"/>
              <w:left w:w="108" w:type="dxa"/>
              <w:bottom w:w="0" w:type="dxa"/>
              <w:right w:w="108" w:type="dxa"/>
            </w:tcMar>
          </w:tcPr>
          <w:p w14:paraId="4E3BC981"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7.6 Implementation of Wilton Priority Growth Area Interim Land Use and Infrastructure Plan</w:t>
            </w:r>
          </w:p>
        </w:tc>
        <w:tc>
          <w:tcPr>
            <w:tcW w:w="6521" w:type="dxa"/>
            <w:tcBorders>
              <w:top w:val="single" w:sz="4" w:space="0" w:color="D0CECE"/>
              <w:left w:val="nil"/>
              <w:bottom w:val="single" w:sz="4" w:space="0" w:color="D0CECE"/>
              <w:right w:val="single" w:sz="8" w:space="0" w:color="A6A6A6"/>
            </w:tcBorders>
            <w:noWrap/>
            <w:tcMar>
              <w:top w:w="0" w:type="dxa"/>
              <w:left w:w="108" w:type="dxa"/>
              <w:bottom w:w="0" w:type="dxa"/>
              <w:right w:w="108" w:type="dxa"/>
            </w:tcMar>
          </w:tcPr>
          <w:p w14:paraId="66AE2EC1"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r w:rsidR="00C8137A" w:rsidRPr="00C8137A" w14:paraId="06626A4D" w14:textId="77777777" w:rsidTr="00DE47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00"/>
        </w:trPr>
        <w:tc>
          <w:tcPr>
            <w:tcW w:w="2881" w:type="dxa"/>
            <w:tcBorders>
              <w:top w:val="single" w:sz="4" w:space="0" w:color="D0CECE"/>
              <w:left w:val="single" w:sz="8" w:space="0" w:color="A6A6A6"/>
              <w:bottom w:val="single" w:sz="8" w:space="0" w:color="A6A6A6"/>
              <w:right w:val="single" w:sz="8" w:space="0" w:color="A6A6A6"/>
            </w:tcBorders>
            <w:noWrap/>
            <w:tcMar>
              <w:top w:w="0" w:type="dxa"/>
              <w:left w:w="108" w:type="dxa"/>
              <w:bottom w:w="0" w:type="dxa"/>
              <w:right w:w="108" w:type="dxa"/>
            </w:tcMar>
          </w:tcPr>
          <w:p w14:paraId="39EBBC6B" w14:textId="77777777" w:rsidR="00C8137A" w:rsidRPr="00C8137A" w:rsidRDefault="00C8137A" w:rsidP="00561D50">
            <w:pPr>
              <w:ind w:left="359" w:hanging="359"/>
              <w:rPr>
                <w:rFonts w:asciiTheme="minorHAnsi" w:eastAsia="Kozuka Gothic Pro L" w:hAnsiTheme="minorHAnsi" w:cs="Arial"/>
                <w:sz w:val="20"/>
                <w:lang w:eastAsia="en-AU"/>
              </w:rPr>
            </w:pPr>
            <w:r w:rsidRPr="00C8137A">
              <w:rPr>
                <w:rFonts w:asciiTheme="minorHAnsi" w:eastAsia="Kozuka Gothic Pro L" w:hAnsiTheme="minorHAnsi" w:cs="Arial"/>
                <w:sz w:val="20"/>
                <w:lang w:eastAsia="en-AU"/>
              </w:rPr>
              <w:t>7.7 Implementation of Glenfield to Macarthur Urban Renewal Corridor</w:t>
            </w:r>
          </w:p>
        </w:tc>
        <w:tc>
          <w:tcPr>
            <w:tcW w:w="6521" w:type="dxa"/>
            <w:tcBorders>
              <w:top w:val="single" w:sz="4" w:space="0" w:color="D0CECE"/>
              <w:left w:val="nil"/>
              <w:bottom w:val="single" w:sz="8" w:space="0" w:color="A6A6A6"/>
              <w:right w:val="single" w:sz="8" w:space="0" w:color="A6A6A6"/>
            </w:tcBorders>
            <w:noWrap/>
            <w:tcMar>
              <w:top w:w="0" w:type="dxa"/>
              <w:left w:w="108" w:type="dxa"/>
              <w:bottom w:w="0" w:type="dxa"/>
              <w:right w:w="108" w:type="dxa"/>
            </w:tcMar>
          </w:tcPr>
          <w:p w14:paraId="23A830BC" w14:textId="77777777" w:rsidR="00C8137A" w:rsidRPr="00C8137A" w:rsidRDefault="00C8137A" w:rsidP="00561D50">
            <w:pPr>
              <w:jc w:val="both"/>
              <w:rPr>
                <w:rFonts w:asciiTheme="minorHAnsi" w:eastAsia="Kozuka Gothic Pro L" w:hAnsiTheme="minorHAnsi" w:cstheme="minorHAnsi"/>
                <w:sz w:val="20"/>
                <w:lang w:eastAsia="en-AU"/>
              </w:rPr>
            </w:pPr>
            <w:r w:rsidRPr="00C8137A">
              <w:rPr>
                <w:rFonts w:asciiTheme="minorHAnsi" w:eastAsia="Kozuka Gothic Pro L" w:hAnsiTheme="minorHAnsi" w:cstheme="minorHAnsi"/>
                <w:sz w:val="20"/>
                <w:lang w:eastAsia="en-AU"/>
              </w:rPr>
              <w:t>Not applicable.</w:t>
            </w:r>
          </w:p>
        </w:tc>
      </w:tr>
    </w:tbl>
    <w:p w14:paraId="40EFC61E" w14:textId="432BAA59" w:rsidR="00C8137A" w:rsidRDefault="001310EC" w:rsidP="004553A6">
      <w:pPr>
        <w:rPr>
          <w:rFonts w:asciiTheme="minorHAnsi" w:hAnsiTheme="minorHAnsi" w:cstheme="minorHAnsi"/>
          <w:sz w:val="22"/>
          <w:szCs w:val="22"/>
          <w:lang w:val="en-US"/>
        </w:rPr>
      </w:pPr>
      <w:r>
        <w:rPr>
          <w:rFonts w:asciiTheme="minorHAnsi" w:hAnsiTheme="minorHAnsi" w:cstheme="minorHAnsi"/>
          <w:i/>
          <w:sz w:val="20"/>
          <w:lang w:val="en-US"/>
        </w:rPr>
        <w:t>Table 3</w:t>
      </w:r>
      <w:r w:rsidR="00DE47DB">
        <w:rPr>
          <w:rFonts w:asciiTheme="minorHAnsi" w:hAnsiTheme="minorHAnsi" w:cstheme="minorHAnsi"/>
          <w:i/>
          <w:sz w:val="20"/>
          <w:lang w:val="en-US"/>
        </w:rPr>
        <w:t xml:space="preserve"> – Consistency with Ministerial Directions.</w:t>
      </w:r>
    </w:p>
    <w:p w14:paraId="3B5BCCFD" w14:textId="77777777" w:rsidR="00C8137A" w:rsidRDefault="00C8137A" w:rsidP="004553A6">
      <w:pPr>
        <w:rPr>
          <w:rFonts w:asciiTheme="minorHAnsi" w:hAnsiTheme="minorHAnsi" w:cstheme="minorHAnsi"/>
          <w:sz w:val="22"/>
          <w:szCs w:val="22"/>
          <w:lang w:val="en-US"/>
        </w:rPr>
      </w:pPr>
    </w:p>
    <w:p w14:paraId="1A0316D7" w14:textId="537327C5" w:rsidR="004553A6" w:rsidRPr="004553A6" w:rsidRDefault="004553A6" w:rsidP="004553A6">
      <w:pPr>
        <w:rPr>
          <w:rFonts w:asciiTheme="minorHAnsi" w:hAnsiTheme="minorHAnsi" w:cstheme="minorHAnsi"/>
          <w:sz w:val="22"/>
          <w:szCs w:val="22"/>
          <w:lang w:val="en-US"/>
        </w:rPr>
      </w:pPr>
      <w:r w:rsidRPr="004553A6">
        <w:rPr>
          <w:rFonts w:asciiTheme="minorHAnsi" w:hAnsiTheme="minorHAnsi" w:cstheme="minorHAnsi"/>
          <w:sz w:val="22"/>
          <w:szCs w:val="22"/>
          <w:lang w:val="en-US"/>
        </w:rPr>
        <w:t xml:space="preserve">The planning proposal has considered all Ministerial Directions and is consistent with </w:t>
      </w:r>
      <w:r w:rsidR="001310EC">
        <w:rPr>
          <w:rFonts w:asciiTheme="minorHAnsi" w:hAnsiTheme="minorHAnsi" w:cstheme="minorHAnsi"/>
          <w:sz w:val="22"/>
          <w:szCs w:val="22"/>
          <w:lang w:val="en-US"/>
        </w:rPr>
        <w:t>the</w:t>
      </w:r>
      <w:r w:rsidRPr="004553A6">
        <w:rPr>
          <w:rFonts w:asciiTheme="minorHAnsi" w:hAnsiTheme="minorHAnsi" w:cstheme="minorHAnsi"/>
          <w:sz w:val="22"/>
          <w:szCs w:val="22"/>
          <w:lang w:val="en-US"/>
        </w:rPr>
        <w:t xml:space="preserve"> Local Planning Directions</w:t>
      </w:r>
      <w:r w:rsidR="001310EC">
        <w:rPr>
          <w:rFonts w:asciiTheme="minorHAnsi" w:hAnsiTheme="minorHAnsi" w:cstheme="minorHAnsi"/>
          <w:sz w:val="22"/>
          <w:szCs w:val="22"/>
          <w:lang w:val="en-US"/>
        </w:rPr>
        <w:t xml:space="preserve"> as outlined above.  Any inconsistencies have been </w:t>
      </w:r>
      <w:r w:rsidR="00A53D58">
        <w:rPr>
          <w:rFonts w:asciiTheme="minorHAnsi" w:hAnsiTheme="minorHAnsi" w:cstheme="minorHAnsi"/>
          <w:sz w:val="22"/>
          <w:szCs w:val="22"/>
          <w:lang w:val="en-US"/>
        </w:rPr>
        <w:t>justified.</w:t>
      </w:r>
      <w:r w:rsidRPr="004553A6">
        <w:rPr>
          <w:rFonts w:asciiTheme="minorHAnsi" w:hAnsiTheme="minorHAnsi" w:cstheme="minorHAnsi"/>
          <w:sz w:val="22"/>
          <w:szCs w:val="22"/>
          <w:lang w:val="en-US"/>
        </w:rPr>
        <w:t xml:space="preserve">  </w:t>
      </w:r>
    </w:p>
    <w:p w14:paraId="038FF845" w14:textId="77777777" w:rsidR="006C4F4A" w:rsidRPr="004553A6" w:rsidRDefault="006C4F4A" w:rsidP="00EE292E">
      <w:pPr>
        <w:pStyle w:val="BodyText3"/>
        <w:keepNext w:val="0"/>
        <w:widowControl/>
        <w:rPr>
          <w:rFonts w:ascii="Calibri" w:hAnsi="Calibri" w:cs="Arial"/>
          <w:sz w:val="22"/>
          <w:szCs w:val="22"/>
          <w:lang w:val="en-US"/>
        </w:rPr>
      </w:pPr>
    </w:p>
    <w:p w14:paraId="45343174" w14:textId="77777777" w:rsidR="00962293" w:rsidRPr="00FF1AEC" w:rsidRDefault="00962293" w:rsidP="00962293">
      <w:pPr>
        <w:keepLines/>
        <w:widowControl/>
        <w:tabs>
          <w:tab w:val="left" w:pos="720"/>
        </w:tabs>
        <w:jc w:val="both"/>
        <w:rPr>
          <w:rFonts w:ascii="Calibri" w:hAnsi="Calibri" w:cs="Arial"/>
          <w:color w:val="000000"/>
          <w:sz w:val="28"/>
          <w:szCs w:val="28"/>
          <w:lang w:val="x-none" w:eastAsia="en-AU"/>
        </w:rPr>
      </w:pPr>
      <w:r w:rsidRPr="00FF1AEC">
        <w:rPr>
          <w:rFonts w:ascii="Calibri" w:hAnsi="Calibri" w:cs="Arial"/>
          <w:b/>
          <w:sz w:val="28"/>
          <w:szCs w:val="28"/>
          <w:lang w:val="x-none" w:eastAsia="x-none"/>
        </w:rPr>
        <w:t>SECTION C – ENVIRONMENTAL SOCIAL AND ECONOMIC IMPACT</w:t>
      </w:r>
    </w:p>
    <w:p w14:paraId="7E5A066E" w14:textId="77777777" w:rsidR="00962293" w:rsidRPr="00962293" w:rsidRDefault="00962293" w:rsidP="00962293">
      <w:pPr>
        <w:keepLines/>
        <w:widowControl/>
        <w:tabs>
          <w:tab w:val="left" w:pos="720"/>
        </w:tabs>
        <w:jc w:val="both"/>
        <w:rPr>
          <w:rFonts w:ascii="Myriad Pro" w:hAnsi="Myriad Pro" w:cs="Arial"/>
          <w:color w:val="000000"/>
          <w:sz w:val="22"/>
          <w:szCs w:val="22"/>
          <w:lang w:val="x-none" w:eastAsia="en-AU"/>
        </w:rPr>
      </w:pPr>
    </w:p>
    <w:p w14:paraId="5EB59B40" w14:textId="77777777" w:rsidR="00962293" w:rsidRPr="00FF1AEC" w:rsidRDefault="00962293" w:rsidP="009300C0">
      <w:pPr>
        <w:keepLines/>
        <w:widowControl/>
        <w:numPr>
          <w:ilvl w:val="0"/>
          <w:numId w:val="1"/>
        </w:numPr>
        <w:tabs>
          <w:tab w:val="left" w:pos="720"/>
        </w:tabs>
        <w:ind w:hanging="720"/>
        <w:jc w:val="both"/>
        <w:rPr>
          <w:rFonts w:ascii="Calibri" w:hAnsi="Calibri" w:cs="Arial"/>
          <w:b/>
          <w:szCs w:val="22"/>
          <w:lang w:val="x-none" w:eastAsia="x-none"/>
        </w:rPr>
      </w:pPr>
      <w:r w:rsidRPr="00FF1AEC">
        <w:rPr>
          <w:rFonts w:ascii="Calibri" w:hAnsi="Calibri" w:cs="Arial"/>
          <w:b/>
          <w:szCs w:val="22"/>
          <w:lang w:val="x-none" w:eastAsia="x-none"/>
        </w:rPr>
        <w:t>Is there any likelihood that critical habitat or threatened species, populations or ecological communities, or their habitats, will be adversely affected as a result of the proposal?</w:t>
      </w:r>
    </w:p>
    <w:p w14:paraId="7811D8AA" w14:textId="77777777" w:rsidR="00962293" w:rsidRPr="00962293" w:rsidRDefault="00962293" w:rsidP="00962293">
      <w:pPr>
        <w:jc w:val="both"/>
        <w:rPr>
          <w:rFonts w:ascii="Myriad Pro" w:eastAsia="Kozuka Gothic Pro L" w:hAnsi="Myriad Pro" w:cs="Arial"/>
          <w:color w:val="FF0000"/>
          <w:sz w:val="22"/>
          <w:szCs w:val="22"/>
        </w:rPr>
      </w:pPr>
    </w:p>
    <w:p w14:paraId="2D59764D" w14:textId="141EFF88" w:rsidR="00D17973" w:rsidRPr="00964B49" w:rsidRDefault="00F5671C" w:rsidP="003D0703">
      <w:pPr>
        <w:jc w:val="both"/>
        <w:rPr>
          <w:rFonts w:ascii="Calibri" w:eastAsia="Kozuka Gothic Pro L" w:hAnsi="Calibri" w:cs="Arial"/>
          <w:sz w:val="22"/>
          <w:szCs w:val="22"/>
        </w:rPr>
      </w:pPr>
      <w:r>
        <w:rPr>
          <w:rFonts w:ascii="Calibri" w:eastAsia="Kozuka Gothic Pro L" w:hAnsi="Calibri" w:cs="Arial"/>
          <w:sz w:val="22"/>
          <w:szCs w:val="22"/>
        </w:rPr>
        <w:t>This planning proposal w</w:t>
      </w:r>
      <w:r w:rsidR="00F331D2">
        <w:rPr>
          <w:rFonts w:ascii="Calibri" w:eastAsia="Kozuka Gothic Pro L" w:hAnsi="Calibri" w:cs="Arial"/>
          <w:sz w:val="22"/>
          <w:szCs w:val="22"/>
        </w:rPr>
        <w:t xml:space="preserve">ill not </w:t>
      </w:r>
      <w:r w:rsidR="007C6D57">
        <w:rPr>
          <w:rFonts w:ascii="Calibri" w:eastAsia="Kozuka Gothic Pro L" w:hAnsi="Calibri" w:cs="Arial"/>
          <w:sz w:val="22"/>
          <w:szCs w:val="22"/>
        </w:rPr>
        <w:t xml:space="preserve">have an adverse </w:t>
      </w:r>
      <w:r w:rsidR="00F331D2">
        <w:rPr>
          <w:rFonts w:ascii="Calibri" w:eastAsia="Kozuka Gothic Pro L" w:hAnsi="Calibri" w:cs="Arial"/>
          <w:sz w:val="22"/>
          <w:szCs w:val="22"/>
        </w:rPr>
        <w:t xml:space="preserve">impact on </w:t>
      </w:r>
      <w:r w:rsidR="007C6D57">
        <w:rPr>
          <w:rFonts w:ascii="Calibri" w:eastAsia="Kozuka Gothic Pro L" w:hAnsi="Calibri" w:cs="Arial"/>
          <w:sz w:val="22"/>
          <w:szCs w:val="22"/>
        </w:rPr>
        <w:t xml:space="preserve">critical habitat or threatened species, populations or ecological communities, or their habitats as the land is already </w:t>
      </w:r>
      <w:r w:rsidR="00787C03">
        <w:rPr>
          <w:rFonts w:ascii="Calibri" w:eastAsia="Kozuka Gothic Pro L" w:hAnsi="Calibri" w:cs="Arial"/>
          <w:sz w:val="22"/>
          <w:szCs w:val="22"/>
        </w:rPr>
        <w:t xml:space="preserve">largely developed and under a Business zone.  </w:t>
      </w:r>
      <w:r w:rsidR="00B16884">
        <w:rPr>
          <w:rFonts w:ascii="Calibri" w:eastAsia="Kozuka Gothic Pro L" w:hAnsi="Calibri" w:cs="Arial"/>
          <w:sz w:val="22"/>
          <w:szCs w:val="22"/>
        </w:rPr>
        <w:t xml:space="preserve">Any </w:t>
      </w:r>
      <w:r w:rsidR="00BF5878">
        <w:rPr>
          <w:rFonts w:ascii="Calibri" w:eastAsia="Kozuka Gothic Pro L" w:hAnsi="Calibri" w:cs="Arial"/>
          <w:sz w:val="22"/>
          <w:szCs w:val="22"/>
        </w:rPr>
        <w:t>Development Applications within the West Narrabri precinct will be subject to normal merit assessment with impacts o</w:t>
      </w:r>
      <w:r w:rsidR="00305A80">
        <w:rPr>
          <w:rFonts w:ascii="Calibri" w:eastAsia="Kozuka Gothic Pro L" w:hAnsi="Calibri" w:cs="Arial"/>
          <w:sz w:val="22"/>
          <w:szCs w:val="22"/>
        </w:rPr>
        <w:t xml:space="preserve">n </w:t>
      </w:r>
      <w:r w:rsidR="003D0703">
        <w:rPr>
          <w:rFonts w:ascii="Calibri" w:eastAsia="Kozuka Gothic Pro L" w:hAnsi="Calibri" w:cs="Arial"/>
          <w:sz w:val="22"/>
          <w:szCs w:val="22"/>
        </w:rPr>
        <w:t>the environment needing to be considered and addressed</w:t>
      </w:r>
      <w:r w:rsidR="007C6D57">
        <w:rPr>
          <w:rFonts w:ascii="Calibri" w:eastAsia="Kozuka Gothic Pro L" w:hAnsi="Calibri" w:cs="Arial"/>
          <w:sz w:val="22"/>
          <w:szCs w:val="22"/>
        </w:rPr>
        <w:t>.</w:t>
      </w:r>
    </w:p>
    <w:p w14:paraId="5C1C2749" w14:textId="77777777" w:rsidR="00685394" w:rsidRPr="00964B49" w:rsidRDefault="00685394" w:rsidP="00962293">
      <w:pPr>
        <w:jc w:val="both"/>
        <w:rPr>
          <w:rFonts w:ascii="Myriad Pro" w:eastAsia="Kozuka Gothic Pro L" w:hAnsi="Myriad Pro" w:cs="Arial"/>
          <w:sz w:val="22"/>
          <w:szCs w:val="22"/>
        </w:rPr>
      </w:pPr>
    </w:p>
    <w:p w14:paraId="3F1C0804" w14:textId="77777777" w:rsidR="00EE292E" w:rsidRPr="00964B49" w:rsidRDefault="00EE292E" w:rsidP="009300C0">
      <w:pPr>
        <w:pStyle w:val="BodyText3"/>
        <w:keepNext w:val="0"/>
        <w:widowControl/>
        <w:numPr>
          <w:ilvl w:val="0"/>
          <w:numId w:val="1"/>
        </w:numPr>
        <w:ind w:hanging="720"/>
        <w:rPr>
          <w:rFonts w:ascii="Calibri" w:hAnsi="Calibri" w:cs="Arial"/>
          <w:b/>
          <w:szCs w:val="24"/>
        </w:rPr>
      </w:pPr>
      <w:r w:rsidRPr="00964B49">
        <w:rPr>
          <w:rFonts w:ascii="Calibri" w:hAnsi="Calibri" w:cs="Arial"/>
          <w:b/>
          <w:szCs w:val="24"/>
        </w:rPr>
        <w:t>Are there any other environmental effects as a result of the planning proposal and how are they proposed to be managed?</w:t>
      </w:r>
    </w:p>
    <w:p w14:paraId="316C5BE5" w14:textId="77777777" w:rsidR="00EE292E" w:rsidRPr="00964B49" w:rsidRDefault="00EE292E" w:rsidP="00EE292E">
      <w:pPr>
        <w:pStyle w:val="BodyText3"/>
        <w:keepNext w:val="0"/>
        <w:widowControl/>
        <w:rPr>
          <w:rFonts w:ascii="Calibri" w:hAnsi="Calibri" w:cs="Arial"/>
          <w:sz w:val="22"/>
          <w:szCs w:val="22"/>
        </w:rPr>
      </w:pPr>
    </w:p>
    <w:p w14:paraId="1D4AADFC" w14:textId="77777777" w:rsidR="00785142" w:rsidRDefault="00005A1E" w:rsidP="00674548">
      <w:pPr>
        <w:jc w:val="both"/>
        <w:rPr>
          <w:rFonts w:ascii="Calibri" w:eastAsia="Kozuka Gothic Pro L" w:hAnsi="Calibri" w:cs="Arial"/>
          <w:sz w:val="22"/>
          <w:szCs w:val="22"/>
        </w:rPr>
      </w:pPr>
      <w:r>
        <w:rPr>
          <w:rFonts w:ascii="Calibri" w:eastAsia="Kozuka Gothic Pro L" w:hAnsi="Calibri" w:cs="Arial"/>
          <w:sz w:val="22"/>
          <w:szCs w:val="22"/>
        </w:rPr>
        <w:t>As with a large percentage of Narrabri</w:t>
      </w:r>
      <w:r w:rsidR="00E3587F">
        <w:rPr>
          <w:rFonts w:ascii="Calibri" w:eastAsia="Kozuka Gothic Pro L" w:hAnsi="Calibri" w:cs="Arial"/>
          <w:sz w:val="22"/>
          <w:szCs w:val="22"/>
        </w:rPr>
        <w:t>,</w:t>
      </w:r>
      <w:r>
        <w:rPr>
          <w:rFonts w:ascii="Calibri" w:eastAsia="Kozuka Gothic Pro L" w:hAnsi="Calibri" w:cs="Arial"/>
          <w:sz w:val="22"/>
          <w:szCs w:val="22"/>
        </w:rPr>
        <w:t xml:space="preserve"> </w:t>
      </w:r>
      <w:r w:rsidR="001E4634">
        <w:rPr>
          <w:rFonts w:ascii="Calibri" w:eastAsia="Kozuka Gothic Pro L" w:hAnsi="Calibri" w:cs="Arial"/>
          <w:sz w:val="22"/>
          <w:szCs w:val="22"/>
        </w:rPr>
        <w:t xml:space="preserve">the West Narrabri precinct is </w:t>
      </w:r>
      <w:r w:rsidR="00463F33">
        <w:rPr>
          <w:rFonts w:ascii="Calibri" w:eastAsia="Kozuka Gothic Pro L" w:hAnsi="Calibri" w:cs="Arial"/>
          <w:sz w:val="22"/>
          <w:szCs w:val="22"/>
        </w:rPr>
        <w:t>identified within the Flood Planning Area and therefore is subject</w:t>
      </w:r>
      <w:r w:rsidR="00E3587F">
        <w:rPr>
          <w:rFonts w:ascii="Calibri" w:eastAsia="Kozuka Gothic Pro L" w:hAnsi="Calibri" w:cs="Arial"/>
          <w:sz w:val="22"/>
          <w:szCs w:val="22"/>
        </w:rPr>
        <w:t xml:space="preserve"> to Clause 6.2 Flood Planning of LEP 2012.  </w:t>
      </w:r>
      <w:r w:rsidR="00E62A3A">
        <w:rPr>
          <w:rFonts w:ascii="Calibri" w:eastAsia="Kozuka Gothic Pro L" w:hAnsi="Calibri" w:cs="Arial"/>
          <w:sz w:val="22"/>
          <w:szCs w:val="22"/>
        </w:rPr>
        <w:t xml:space="preserve">As outlined in this planning proposal the West Narrabri precinct is already largely developed </w:t>
      </w:r>
      <w:r w:rsidR="00D25E70">
        <w:rPr>
          <w:rFonts w:ascii="Calibri" w:eastAsia="Kozuka Gothic Pro L" w:hAnsi="Calibri" w:cs="Arial"/>
          <w:sz w:val="22"/>
          <w:szCs w:val="22"/>
        </w:rPr>
        <w:t>with a mixture of residential, commercial and retail type business.  Any</w:t>
      </w:r>
      <w:r w:rsidR="001A2D81">
        <w:rPr>
          <w:rFonts w:ascii="Calibri" w:eastAsia="Kozuka Gothic Pro L" w:hAnsi="Calibri" w:cs="Arial"/>
          <w:sz w:val="22"/>
          <w:szCs w:val="22"/>
        </w:rPr>
        <w:t xml:space="preserve"> Development Applications within the precinct will be required to address </w:t>
      </w:r>
      <w:r w:rsidR="004A25A3">
        <w:rPr>
          <w:rFonts w:ascii="Calibri" w:eastAsia="Kozuka Gothic Pro L" w:hAnsi="Calibri" w:cs="Arial"/>
          <w:sz w:val="22"/>
          <w:szCs w:val="22"/>
        </w:rPr>
        <w:t xml:space="preserve">the provisions of the LEP 2012 and any other environmental matters relevant to the proposal.  </w:t>
      </w:r>
    </w:p>
    <w:p w14:paraId="6584E901" w14:textId="77777777" w:rsidR="00785142" w:rsidRDefault="00785142" w:rsidP="00674548">
      <w:pPr>
        <w:jc w:val="both"/>
        <w:rPr>
          <w:rFonts w:ascii="Calibri" w:eastAsia="Kozuka Gothic Pro L" w:hAnsi="Calibri" w:cs="Arial"/>
          <w:sz w:val="22"/>
          <w:szCs w:val="22"/>
        </w:rPr>
      </w:pPr>
    </w:p>
    <w:p w14:paraId="250E1CE3" w14:textId="4F20BE57" w:rsidR="00D17973" w:rsidRDefault="00785142" w:rsidP="00674548">
      <w:pPr>
        <w:jc w:val="both"/>
        <w:rPr>
          <w:rFonts w:ascii="Calibri" w:eastAsia="Kozuka Gothic Pro L" w:hAnsi="Calibri" w:cs="Arial"/>
          <w:sz w:val="22"/>
          <w:szCs w:val="22"/>
        </w:rPr>
      </w:pPr>
      <w:r>
        <w:rPr>
          <w:rFonts w:ascii="Calibri" w:eastAsia="Kozuka Gothic Pro L" w:hAnsi="Calibri" w:cs="Arial"/>
          <w:sz w:val="22"/>
          <w:szCs w:val="22"/>
        </w:rPr>
        <w:t>It is not considered that this planning proposal w</w:t>
      </w:r>
      <w:r w:rsidR="00D01FAD">
        <w:rPr>
          <w:rFonts w:ascii="Calibri" w:eastAsia="Kozuka Gothic Pro L" w:hAnsi="Calibri" w:cs="Arial"/>
          <w:sz w:val="22"/>
          <w:szCs w:val="22"/>
        </w:rPr>
        <w:t xml:space="preserve">ould give rise to any significant environmental effects.  </w:t>
      </w:r>
    </w:p>
    <w:p w14:paraId="2976E8E3" w14:textId="77777777" w:rsidR="00D17973" w:rsidRPr="00964B49" w:rsidRDefault="00D17973" w:rsidP="00674548">
      <w:pPr>
        <w:jc w:val="both"/>
        <w:rPr>
          <w:rFonts w:ascii="Calibri" w:eastAsia="Kozuka Gothic Pro L" w:hAnsi="Calibri" w:cs="Arial"/>
          <w:sz w:val="22"/>
          <w:szCs w:val="22"/>
        </w:rPr>
      </w:pPr>
    </w:p>
    <w:p w14:paraId="51D11DB0" w14:textId="77777777" w:rsidR="00EE292E" w:rsidRPr="00FF1AEC" w:rsidRDefault="00EE292E" w:rsidP="009300C0">
      <w:pPr>
        <w:pStyle w:val="BodyText3"/>
        <w:keepNext w:val="0"/>
        <w:widowControl/>
        <w:numPr>
          <w:ilvl w:val="0"/>
          <w:numId w:val="1"/>
        </w:numPr>
        <w:ind w:hanging="720"/>
        <w:rPr>
          <w:rFonts w:ascii="Calibri" w:hAnsi="Calibri" w:cs="Arial"/>
          <w:b/>
          <w:szCs w:val="24"/>
        </w:rPr>
      </w:pPr>
      <w:r w:rsidRPr="00FF1AEC">
        <w:rPr>
          <w:rFonts w:ascii="Calibri" w:hAnsi="Calibri" w:cs="Arial"/>
          <w:b/>
          <w:szCs w:val="24"/>
        </w:rPr>
        <w:t>How has the planning proposal adequately addressed any social and economic effects?</w:t>
      </w:r>
    </w:p>
    <w:p w14:paraId="5E6CBEE1" w14:textId="77777777" w:rsidR="00EE292E" w:rsidRPr="00FF1AEC" w:rsidRDefault="00EE292E" w:rsidP="00EE292E">
      <w:pPr>
        <w:jc w:val="both"/>
        <w:rPr>
          <w:rFonts w:ascii="Calibri" w:hAnsi="Calibri" w:cs="Arial"/>
          <w:color w:val="FF0000"/>
          <w:sz w:val="22"/>
          <w:szCs w:val="22"/>
        </w:rPr>
      </w:pPr>
    </w:p>
    <w:p w14:paraId="0CE3A4B1" w14:textId="681FA5B6" w:rsidR="003A30EC" w:rsidRDefault="008616C0" w:rsidP="00DE47DB">
      <w:pPr>
        <w:jc w:val="both"/>
        <w:rPr>
          <w:rFonts w:ascii="Calibri" w:hAnsi="Calibri" w:cs="Arial"/>
          <w:sz w:val="22"/>
          <w:szCs w:val="22"/>
        </w:rPr>
      </w:pPr>
      <w:r>
        <w:rPr>
          <w:rFonts w:ascii="Calibri" w:hAnsi="Calibri" w:cs="Arial"/>
          <w:sz w:val="22"/>
          <w:szCs w:val="22"/>
        </w:rPr>
        <w:t>It is considered that the planning proposal would have minor positive social and econ</w:t>
      </w:r>
      <w:r w:rsidR="00D01FAD">
        <w:rPr>
          <w:rFonts w:ascii="Calibri" w:hAnsi="Calibri" w:cs="Arial"/>
          <w:sz w:val="22"/>
          <w:szCs w:val="22"/>
        </w:rPr>
        <w:t xml:space="preserve">omic effects. The proposal will enable the existing land uses within the precinct to continue but also offer alternative land uses to be considered that are currently not </w:t>
      </w:r>
      <w:r w:rsidR="00752302">
        <w:rPr>
          <w:rFonts w:ascii="Calibri" w:hAnsi="Calibri" w:cs="Arial"/>
          <w:sz w:val="22"/>
          <w:szCs w:val="22"/>
        </w:rPr>
        <w:t>availed</w:t>
      </w:r>
      <w:r w:rsidR="00D01FAD">
        <w:rPr>
          <w:rFonts w:ascii="Calibri" w:hAnsi="Calibri" w:cs="Arial"/>
          <w:sz w:val="22"/>
          <w:szCs w:val="22"/>
        </w:rPr>
        <w:t xml:space="preserve"> under the B1 Neighbourhood Centre.  </w:t>
      </w:r>
    </w:p>
    <w:p w14:paraId="1431E3CF" w14:textId="77777777" w:rsidR="00D17973" w:rsidRDefault="00D17973" w:rsidP="00DE47DB">
      <w:pPr>
        <w:jc w:val="both"/>
        <w:rPr>
          <w:rFonts w:ascii="Calibri" w:hAnsi="Calibri" w:cs="Arial"/>
          <w:sz w:val="22"/>
          <w:szCs w:val="22"/>
        </w:rPr>
      </w:pPr>
    </w:p>
    <w:p w14:paraId="6DB35886" w14:textId="77777777" w:rsidR="004140B1" w:rsidRDefault="00D17973" w:rsidP="004140B1">
      <w:pPr>
        <w:jc w:val="both"/>
        <w:rPr>
          <w:rFonts w:ascii="Calibri" w:hAnsi="Calibri" w:cs="Arial"/>
          <w:sz w:val="22"/>
          <w:szCs w:val="22"/>
        </w:rPr>
      </w:pPr>
      <w:r>
        <w:rPr>
          <w:rFonts w:ascii="Calibri" w:hAnsi="Calibri" w:cs="Arial"/>
          <w:sz w:val="22"/>
          <w:szCs w:val="22"/>
        </w:rPr>
        <w:t xml:space="preserve">The planning proposal delivers increased </w:t>
      </w:r>
      <w:r w:rsidR="002361F9">
        <w:rPr>
          <w:rFonts w:ascii="Calibri" w:hAnsi="Calibri" w:cs="Arial"/>
          <w:sz w:val="22"/>
          <w:szCs w:val="22"/>
        </w:rPr>
        <w:t xml:space="preserve">opportunity for </w:t>
      </w:r>
      <w:r w:rsidR="00160F8D">
        <w:rPr>
          <w:rFonts w:ascii="Calibri" w:hAnsi="Calibri" w:cs="Arial"/>
          <w:sz w:val="22"/>
          <w:szCs w:val="22"/>
        </w:rPr>
        <w:t>alternative uses such as garden centres, recreation facilities (indoor)</w:t>
      </w:r>
      <w:r w:rsidR="002F0884">
        <w:rPr>
          <w:rFonts w:ascii="Calibri" w:hAnsi="Calibri" w:cs="Arial"/>
          <w:sz w:val="22"/>
          <w:szCs w:val="22"/>
        </w:rPr>
        <w:t xml:space="preserve">, veterinary hospital to be </w:t>
      </w:r>
      <w:r w:rsidR="00012E32">
        <w:rPr>
          <w:rFonts w:ascii="Calibri" w:hAnsi="Calibri" w:cs="Arial"/>
          <w:sz w:val="22"/>
          <w:szCs w:val="22"/>
        </w:rPr>
        <w:t xml:space="preserve">“permitted with consent” which are currently “prohibited” under the B1 Neighbourhood Centre zone.  </w:t>
      </w:r>
      <w:r w:rsidR="00937BFB">
        <w:rPr>
          <w:rFonts w:ascii="Calibri" w:hAnsi="Calibri" w:cs="Arial"/>
          <w:sz w:val="22"/>
          <w:szCs w:val="22"/>
        </w:rPr>
        <w:t>It is also considered that by rezoning the West Narrabri precinct to B4 Mixed Use, the C</w:t>
      </w:r>
      <w:r w:rsidR="00FD7D40">
        <w:rPr>
          <w:rFonts w:ascii="Calibri" w:hAnsi="Calibri" w:cs="Arial"/>
          <w:sz w:val="22"/>
          <w:szCs w:val="22"/>
        </w:rPr>
        <w:t xml:space="preserve">entral </w:t>
      </w:r>
      <w:r w:rsidR="00937BFB">
        <w:rPr>
          <w:rFonts w:ascii="Calibri" w:hAnsi="Calibri" w:cs="Arial"/>
          <w:sz w:val="22"/>
          <w:szCs w:val="22"/>
        </w:rPr>
        <w:t>B</w:t>
      </w:r>
      <w:r w:rsidR="00FD7D40">
        <w:rPr>
          <w:rFonts w:ascii="Calibri" w:hAnsi="Calibri" w:cs="Arial"/>
          <w:sz w:val="22"/>
          <w:szCs w:val="22"/>
        </w:rPr>
        <w:t xml:space="preserve">usiness </w:t>
      </w:r>
      <w:r w:rsidR="00937BFB">
        <w:rPr>
          <w:rFonts w:ascii="Calibri" w:hAnsi="Calibri" w:cs="Arial"/>
          <w:sz w:val="22"/>
          <w:szCs w:val="22"/>
        </w:rPr>
        <w:t>D</w:t>
      </w:r>
      <w:r w:rsidR="00FD7D40">
        <w:rPr>
          <w:rFonts w:ascii="Calibri" w:hAnsi="Calibri" w:cs="Arial"/>
          <w:sz w:val="22"/>
          <w:szCs w:val="22"/>
        </w:rPr>
        <w:t xml:space="preserve">istrict </w:t>
      </w:r>
      <w:r w:rsidR="00937BFB">
        <w:rPr>
          <w:rFonts w:ascii="Calibri" w:hAnsi="Calibri" w:cs="Arial"/>
          <w:sz w:val="22"/>
          <w:szCs w:val="22"/>
        </w:rPr>
        <w:t xml:space="preserve">of Narrabri </w:t>
      </w:r>
      <w:r w:rsidR="0034769B">
        <w:rPr>
          <w:rFonts w:ascii="Calibri" w:hAnsi="Calibri" w:cs="Arial"/>
          <w:sz w:val="22"/>
          <w:szCs w:val="22"/>
        </w:rPr>
        <w:t>is</w:t>
      </w:r>
      <w:r w:rsidR="00160F8D">
        <w:rPr>
          <w:rFonts w:ascii="Calibri" w:hAnsi="Calibri" w:cs="Arial"/>
          <w:sz w:val="22"/>
          <w:szCs w:val="22"/>
        </w:rPr>
        <w:t xml:space="preserve"> </w:t>
      </w:r>
      <w:r w:rsidR="00FD7D40">
        <w:rPr>
          <w:rFonts w:ascii="Calibri" w:hAnsi="Calibri" w:cs="Arial"/>
          <w:sz w:val="22"/>
          <w:szCs w:val="22"/>
        </w:rPr>
        <w:t xml:space="preserve">reinforced as being the core </w:t>
      </w:r>
      <w:r w:rsidR="0012613C">
        <w:rPr>
          <w:rFonts w:ascii="Calibri" w:hAnsi="Calibri" w:cs="Arial"/>
          <w:sz w:val="22"/>
          <w:szCs w:val="22"/>
        </w:rPr>
        <w:t xml:space="preserve">location for such </w:t>
      </w:r>
      <w:r w:rsidR="0034769B">
        <w:rPr>
          <w:rFonts w:ascii="Calibri" w:hAnsi="Calibri" w:cs="Arial"/>
          <w:sz w:val="22"/>
          <w:szCs w:val="22"/>
        </w:rPr>
        <w:t xml:space="preserve">land uses </w:t>
      </w:r>
      <w:r w:rsidR="0012613C">
        <w:rPr>
          <w:rFonts w:ascii="Calibri" w:hAnsi="Calibri" w:cs="Arial"/>
          <w:sz w:val="22"/>
          <w:szCs w:val="22"/>
        </w:rPr>
        <w:t>as supermarkets</w:t>
      </w:r>
      <w:r w:rsidR="0034769B">
        <w:rPr>
          <w:rFonts w:ascii="Calibri" w:hAnsi="Calibri" w:cs="Arial"/>
          <w:sz w:val="22"/>
          <w:szCs w:val="22"/>
        </w:rPr>
        <w:t>.</w:t>
      </w:r>
    </w:p>
    <w:p w14:paraId="4A76E16A" w14:textId="4EF23B87" w:rsidR="0034769B" w:rsidRPr="00964B49" w:rsidRDefault="0034769B" w:rsidP="004140B1">
      <w:pPr>
        <w:jc w:val="both"/>
        <w:rPr>
          <w:rFonts w:ascii="Calibri" w:eastAsia="KozGoPro-Light-Identity-H" w:hAnsi="Calibri" w:cs="Arial"/>
          <w:snapToGrid/>
          <w:sz w:val="22"/>
          <w:szCs w:val="22"/>
          <w:lang w:eastAsia="en-AU"/>
        </w:rPr>
      </w:pPr>
    </w:p>
    <w:p w14:paraId="5C92D419" w14:textId="77777777" w:rsidR="00EE292E" w:rsidRPr="00FF1AEC" w:rsidRDefault="00EE292E" w:rsidP="00EE292E">
      <w:pPr>
        <w:keepLines/>
        <w:widowControl/>
        <w:tabs>
          <w:tab w:val="left" w:pos="426"/>
        </w:tabs>
        <w:jc w:val="both"/>
        <w:rPr>
          <w:rFonts w:ascii="Calibri" w:hAnsi="Calibri" w:cs="Arial"/>
          <w:b/>
          <w:sz w:val="28"/>
          <w:szCs w:val="28"/>
        </w:rPr>
      </w:pPr>
      <w:r w:rsidRPr="00FF1AEC">
        <w:rPr>
          <w:rFonts w:ascii="Calibri" w:hAnsi="Calibri" w:cs="Arial"/>
          <w:b/>
          <w:sz w:val="28"/>
          <w:szCs w:val="28"/>
        </w:rPr>
        <w:t>SECTION D – COMMONWEALTH AND STATE INTERESTS</w:t>
      </w:r>
    </w:p>
    <w:p w14:paraId="07DFB5A7" w14:textId="77777777" w:rsidR="00EE292E" w:rsidRPr="00FF1AEC" w:rsidRDefault="00EE292E" w:rsidP="00EE292E">
      <w:pPr>
        <w:keepLines/>
        <w:widowControl/>
        <w:tabs>
          <w:tab w:val="left" w:pos="426"/>
        </w:tabs>
        <w:jc w:val="both"/>
        <w:rPr>
          <w:rFonts w:ascii="Calibri" w:hAnsi="Calibri" w:cs="Arial"/>
          <w:b/>
          <w:sz w:val="22"/>
          <w:szCs w:val="22"/>
        </w:rPr>
      </w:pPr>
    </w:p>
    <w:p w14:paraId="2C4870BB" w14:textId="77777777" w:rsidR="00EE292E" w:rsidRPr="00FF1AEC" w:rsidRDefault="00EE292E" w:rsidP="009300C0">
      <w:pPr>
        <w:keepLines/>
        <w:widowControl/>
        <w:numPr>
          <w:ilvl w:val="0"/>
          <w:numId w:val="1"/>
        </w:numPr>
        <w:tabs>
          <w:tab w:val="left" w:pos="709"/>
        </w:tabs>
        <w:ind w:hanging="720"/>
        <w:jc w:val="both"/>
        <w:rPr>
          <w:rFonts w:ascii="Calibri" w:hAnsi="Calibri" w:cs="Arial"/>
          <w:b/>
          <w:szCs w:val="24"/>
        </w:rPr>
      </w:pPr>
      <w:r w:rsidRPr="00FF1AEC">
        <w:rPr>
          <w:rFonts w:ascii="Calibri" w:hAnsi="Calibri" w:cs="Arial"/>
          <w:b/>
          <w:szCs w:val="24"/>
        </w:rPr>
        <w:t>Is there adequate public infrastructure for the planning proposal?</w:t>
      </w:r>
    </w:p>
    <w:p w14:paraId="72197E16" w14:textId="77777777" w:rsidR="00EE292E" w:rsidRPr="00FF1AEC" w:rsidRDefault="00EE292E" w:rsidP="00EE292E">
      <w:pPr>
        <w:keepLines/>
        <w:widowControl/>
        <w:tabs>
          <w:tab w:val="left" w:pos="426"/>
        </w:tabs>
        <w:jc w:val="both"/>
        <w:rPr>
          <w:rFonts w:ascii="Calibri" w:hAnsi="Calibri" w:cs="Arial"/>
          <w:b/>
          <w:color w:val="FF0000"/>
          <w:sz w:val="22"/>
          <w:szCs w:val="22"/>
        </w:rPr>
      </w:pPr>
    </w:p>
    <w:p w14:paraId="57070F1F" w14:textId="77777777" w:rsidR="00AE4E26" w:rsidRPr="00964B49" w:rsidRDefault="00964B49" w:rsidP="00EE292E">
      <w:pPr>
        <w:jc w:val="both"/>
        <w:rPr>
          <w:rFonts w:ascii="Calibri" w:eastAsia="Kozuka Gothic Pro L" w:hAnsi="Calibri" w:cs="Arial"/>
          <w:sz w:val="22"/>
          <w:szCs w:val="22"/>
        </w:rPr>
      </w:pPr>
      <w:r>
        <w:rPr>
          <w:rFonts w:ascii="Calibri" w:eastAsia="Kozuka Gothic Pro L" w:hAnsi="Calibri" w:cs="Arial"/>
          <w:sz w:val="22"/>
          <w:szCs w:val="22"/>
        </w:rPr>
        <w:t>Not applicable.</w:t>
      </w:r>
      <w:r w:rsidR="00D17973">
        <w:rPr>
          <w:rFonts w:ascii="Calibri" w:eastAsia="Kozuka Gothic Pro L" w:hAnsi="Calibri" w:cs="Arial"/>
          <w:sz w:val="22"/>
          <w:szCs w:val="22"/>
        </w:rPr>
        <w:t xml:space="preserve">  It is considered that there are no additional infrastructure implications from this planning proposal.  </w:t>
      </w:r>
    </w:p>
    <w:p w14:paraId="44DBFF4A" w14:textId="77777777" w:rsidR="00EE292E" w:rsidRPr="00964B49" w:rsidRDefault="00EE292E" w:rsidP="00EE292E">
      <w:pPr>
        <w:jc w:val="both"/>
        <w:rPr>
          <w:rFonts w:ascii="Calibri" w:eastAsia="Kozuka Gothic Pro L" w:hAnsi="Calibri" w:cs="Arial"/>
          <w:sz w:val="22"/>
          <w:szCs w:val="22"/>
        </w:rPr>
      </w:pPr>
    </w:p>
    <w:p w14:paraId="46DD8A5B" w14:textId="77777777" w:rsidR="00EE292E" w:rsidRPr="00964B49" w:rsidRDefault="00EE292E" w:rsidP="009300C0">
      <w:pPr>
        <w:keepLines/>
        <w:widowControl/>
        <w:numPr>
          <w:ilvl w:val="0"/>
          <w:numId w:val="1"/>
        </w:numPr>
        <w:tabs>
          <w:tab w:val="left" w:pos="709"/>
        </w:tabs>
        <w:ind w:hanging="720"/>
        <w:jc w:val="both"/>
        <w:rPr>
          <w:rFonts w:ascii="Calibri" w:hAnsi="Calibri" w:cs="Arial"/>
          <w:b/>
          <w:szCs w:val="24"/>
        </w:rPr>
      </w:pPr>
      <w:r w:rsidRPr="00964B49">
        <w:rPr>
          <w:rFonts w:ascii="Calibri" w:hAnsi="Calibri" w:cs="Arial"/>
          <w:b/>
          <w:szCs w:val="24"/>
        </w:rPr>
        <w:t>What are the views of State and Commonwealth public authorities in accordance with the Gateway determination?</w:t>
      </w:r>
    </w:p>
    <w:p w14:paraId="3C11A20C" w14:textId="77777777" w:rsidR="001C56B7" w:rsidRPr="00964B49" w:rsidRDefault="001C56B7" w:rsidP="00EE292E">
      <w:pPr>
        <w:jc w:val="both"/>
        <w:rPr>
          <w:rFonts w:ascii="Calibri" w:eastAsia="Kozuka Gothic Pro L" w:hAnsi="Calibri" w:cs="Arial"/>
          <w:sz w:val="22"/>
          <w:szCs w:val="22"/>
        </w:rPr>
      </w:pPr>
    </w:p>
    <w:p w14:paraId="0B8269CC" w14:textId="77777777" w:rsidR="00EE292E" w:rsidRPr="00964B49" w:rsidRDefault="003870B5" w:rsidP="00C71AB3">
      <w:pPr>
        <w:jc w:val="both"/>
        <w:rPr>
          <w:rFonts w:ascii="Calibri" w:eastAsia="Kozuka Gothic Pro L" w:hAnsi="Calibri" w:cs="Arial"/>
          <w:sz w:val="22"/>
          <w:szCs w:val="22"/>
        </w:rPr>
      </w:pPr>
      <w:r w:rsidRPr="00964B49">
        <w:rPr>
          <w:rFonts w:ascii="Calibri" w:eastAsia="Kozuka Gothic Pro L" w:hAnsi="Calibri" w:cs="Arial"/>
          <w:sz w:val="22"/>
          <w:szCs w:val="22"/>
        </w:rPr>
        <w:t>Relevant State and Commonwealth Government Agencies will be consulted in accordance with the requirements of any Gateway Determination.</w:t>
      </w:r>
      <w:r w:rsidR="00D34E75" w:rsidRPr="00964B49">
        <w:rPr>
          <w:rFonts w:ascii="Calibri" w:eastAsia="Kozuka Gothic Pro L" w:hAnsi="Calibri" w:cs="Arial"/>
          <w:sz w:val="22"/>
          <w:szCs w:val="22"/>
        </w:rPr>
        <w:t xml:space="preserve"> </w:t>
      </w:r>
      <w:r w:rsidR="008C2143" w:rsidRPr="00964B49">
        <w:rPr>
          <w:rFonts w:ascii="Calibri" w:eastAsia="Kozuka Gothic Pro L" w:hAnsi="Calibri" w:cs="Arial"/>
          <w:sz w:val="22"/>
          <w:szCs w:val="22"/>
        </w:rPr>
        <w:t xml:space="preserve"> </w:t>
      </w:r>
    </w:p>
    <w:p w14:paraId="63F1DA7A" w14:textId="77777777" w:rsidR="00DE47DB" w:rsidRDefault="00DE47DB" w:rsidP="00DE47DB">
      <w:pPr>
        <w:widowControl/>
        <w:rPr>
          <w:rFonts w:ascii="Calibri" w:hAnsi="Calibri" w:cs="Arial"/>
          <w:b/>
          <w:sz w:val="32"/>
          <w:szCs w:val="32"/>
        </w:rPr>
      </w:pPr>
      <w:r>
        <w:rPr>
          <w:rFonts w:ascii="Calibri" w:hAnsi="Calibri" w:cs="Arial"/>
          <w:b/>
          <w:sz w:val="32"/>
          <w:szCs w:val="32"/>
        </w:rPr>
        <w:br w:type="page"/>
      </w:r>
    </w:p>
    <w:p w14:paraId="0F81031E" w14:textId="77777777" w:rsidR="00DE47DB" w:rsidRDefault="00DE47DB" w:rsidP="001208C8">
      <w:pPr>
        <w:keepNext/>
        <w:keepLines/>
        <w:widowControl/>
        <w:tabs>
          <w:tab w:val="left" w:pos="720"/>
        </w:tabs>
        <w:jc w:val="both"/>
        <w:rPr>
          <w:rFonts w:ascii="Calibri" w:hAnsi="Calibri" w:cs="Arial"/>
          <w:b/>
          <w:sz w:val="32"/>
          <w:szCs w:val="32"/>
        </w:rPr>
      </w:pPr>
    </w:p>
    <w:p w14:paraId="10C02E9D" w14:textId="3BEB6BED" w:rsidR="001208C8" w:rsidRPr="00DE47DB" w:rsidRDefault="001208C8" w:rsidP="001208C8">
      <w:pPr>
        <w:keepNext/>
        <w:keepLines/>
        <w:widowControl/>
        <w:tabs>
          <w:tab w:val="left" w:pos="720"/>
        </w:tabs>
        <w:jc w:val="both"/>
        <w:rPr>
          <w:rFonts w:ascii="Calibri" w:hAnsi="Calibri" w:cs="Arial"/>
          <w:b/>
          <w:sz w:val="36"/>
          <w:szCs w:val="36"/>
          <w:u w:val="single"/>
        </w:rPr>
      </w:pPr>
      <w:r w:rsidRPr="00DE47DB">
        <w:rPr>
          <w:rFonts w:ascii="Calibri" w:hAnsi="Calibri" w:cs="Arial"/>
          <w:b/>
          <w:sz w:val="36"/>
          <w:szCs w:val="36"/>
          <w:u w:val="single"/>
        </w:rPr>
        <w:t>PART 4:</w:t>
      </w:r>
      <w:r w:rsidRPr="00DE47DB">
        <w:rPr>
          <w:rFonts w:ascii="Calibri" w:hAnsi="Calibri" w:cs="Arial"/>
          <w:b/>
          <w:sz w:val="36"/>
          <w:szCs w:val="36"/>
          <w:u w:val="single"/>
        </w:rPr>
        <w:tab/>
        <w:t>MAPPING</w:t>
      </w:r>
    </w:p>
    <w:p w14:paraId="37C8E7F8" w14:textId="77777777" w:rsidR="004A2E18" w:rsidRDefault="004A2E18" w:rsidP="00EE292E">
      <w:pPr>
        <w:keepNext/>
        <w:keepLines/>
        <w:widowControl/>
        <w:pBdr>
          <w:bottom w:val="single" w:sz="8" w:space="1" w:color="A6A6A6"/>
        </w:pBdr>
        <w:tabs>
          <w:tab w:val="left" w:pos="720"/>
        </w:tabs>
        <w:jc w:val="both"/>
        <w:rPr>
          <w:rFonts w:ascii="Calibri" w:hAnsi="Calibri" w:cs="Arial"/>
          <w:sz w:val="22"/>
          <w:szCs w:val="22"/>
        </w:rPr>
      </w:pPr>
    </w:p>
    <w:p w14:paraId="3177F202" w14:textId="6143EA87" w:rsidR="001208C8" w:rsidRDefault="009B5A84" w:rsidP="00EE292E">
      <w:pPr>
        <w:keepNext/>
        <w:keepLines/>
        <w:widowControl/>
        <w:pBdr>
          <w:bottom w:val="single" w:sz="8" w:space="1" w:color="A6A6A6"/>
        </w:pBdr>
        <w:tabs>
          <w:tab w:val="left" w:pos="720"/>
        </w:tabs>
        <w:jc w:val="both"/>
        <w:rPr>
          <w:rFonts w:ascii="Calibri" w:hAnsi="Calibri" w:cs="Arial"/>
          <w:sz w:val="22"/>
          <w:szCs w:val="22"/>
        </w:rPr>
      </w:pPr>
      <w:r>
        <w:rPr>
          <w:rFonts w:ascii="Calibri" w:hAnsi="Calibri" w:cs="Arial"/>
          <w:sz w:val="22"/>
          <w:szCs w:val="22"/>
        </w:rPr>
        <w:t>The following mapping is included in the planning proposal:</w:t>
      </w:r>
    </w:p>
    <w:p w14:paraId="05891BAE" w14:textId="77777777" w:rsidR="00DE47DB" w:rsidRDefault="00DE47DB" w:rsidP="00EE292E">
      <w:pPr>
        <w:keepNext/>
        <w:keepLines/>
        <w:widowControl/>
        <w:pBdr>
          <w:bottom w:val="single" w:sz="8" w:space="1" w:color="A6A6A6"/>
        </w:pBdr>
        <w:tabs>
          <w:tab w:val="left" w:pos="720"/>
        </w:tabs>
        <w:jc w:val="both"/>
        <w:rPr>
          <w:rFonts w:ascii="Calibri" w:hAnsi="Calibri" w:cs="Arial"/>
          <w:sz w:val="22"/>
          <w:szCs w:val="22"/>
        </w:rPr>
      </w:pPr>
    </w:p>
    <w:p w14:paraId="16595A9C" w14:textId="1D04EE4F" w:rsidR="009B5A84" w:rsidRPr="00BE04F9" w:rsidRDefault="00DF23B1" w:rsidP="00EE292E">
      <w:pPr>
        <w:keepNext/>
        <w:keepLines/>
        <w:widowControl/>
        <w:pBdr>
          <w:bottom w:val="single" w:sz="8" w:space="1" w:color="A6A6A6"/>
        </w:pBdr>
        <w:tabs>
          <w:tab w:val="left" w:pos="720"/>
        </w:tabs>
        <w:jc w:val="both"/>
        <w:rPr>
          <w:rFonts w:ascii="Calibri" w:hAnsi="Calibri" w:cs="Arial"/>
          <w:sz w:val="22"/>
          <w:szCs w:val="22"/>
        </w:rPr>
      </w:pPr>
      <w:r w:rsidRPr="00BE04F9">
        <w:rPr>
          <w:rFonts w:ascii="Calibri" w:hAnsi="Calibri" w:cs="Arial"/>
          <w:sz w:val="22"/>
          <w:szCs w:val="22"/>
        </w:rPr>
        <w:t>Attachment</w:t>
      </w:r>
      <w:r w:rsidR="008E559F" w:rsidRPr="00BE04F9">
        <w:rPr>
          <w:rFonts w:ascii="Calibri" w:hAnsi="Calibri" w:cs="Arial"/>
          <w:sz w:val="22"/>
          <w:szCs w:val="22"/>
        </w:rPr>
        <w:t xml:space="preserve"> 1</w:t>
      </w:r>
      <w:r w:rsidR="008E559F" w:rsidRPr="00BE04F9">
        <w:rPr>
          <w:rFonts w:ascii="Calibri" w:hAnsi="Calibri" w:cs="Arial"/>
          <w:sz w:val="22"/>
          <w:szCs w:val="22"/>
        </w:rPr>
        <w:tab/>
      </w:r>
      <w:r w:rsidR="008E559F" w:rsidRPr="00BE04F9">
        <w:rPr>
          <w:rFonts w:ascii="Calibri" w:hAnsi="Calibri" w:cs="Arial"/>
          <w:sz w:val="22"/>
          <w:szCs w:val="22"/>
        </w:rPr>
        <w:tab/>
        <w:t xml:space="preserve">Current </w:t>
      </w:r>
      <w:r w:rsidRPr="00BE04F9">
        <w:rPr>
          <w:rFonts w:ascii="Calibri" w:hAnsi="Calibri" w:cs="Arial"/>
          <w:sz w:val="22"/>
          <w:szCs w:val="22"/>
        </w:rPr>
        <w:t>Zoning</w:t>
      </w:r>
    </w:p>
    <w:p w14:paraId="606FA9BD" w14:textId="06C87E99" w:rsidR="00DF23B1" w:rsidRDefault="00DF23B1" w:rsidP="00EE292E">
      <w:pPr>
        <w:keepNext/>
        <w:keepLines/>
        <w:widowControl/>
        <w:pBdr>
          <w:bottom w:val="single" w:sz="8" w:space="1" w:color="A6A6A6"/>
        </w:pBdr>
        <w:tabs>
          <w:tab w:val="left" w:pos="720"/>
        </w:tabs>
        <w:jc w:val="both"/>
        <w:rPr>
          <w:rFonts w:ascii="Calibri" w:hAnsi="Calibri" w:cs="Arial"/>
          <w:sz w:val="22"/>
          <w:szCs w:val="22"/>
        </w:rPr>
      </w:pPr>
      <w:r w:rsidRPr="00BE04F9">
        <w:rPr>
          <w:rFonts w:ascii="Calibri" w:hAnsi="Calibri" w:cs="Arial"/>
          <w:sz w:val="22"/>
          <w:szCs w:val="22"/>
        </w:rPr>
        <w:t>Attachment 2</w:t>
      </w:r>
      <w:r w:rsidRPr="00BE04F9">
        <w:rPr>
          <w:rFonts w:ascii="Calibri" w:hAnsi="Calibri" w:cs="Arial"/>
          <w:sz w:val="22"/>
          <w:szCs w:val="22"/>
        </w:rPr>
        <w:tab/>
      </w:r>
      <w:r w:rsidRPr="00BE04F9">
        <w:rPr>
          <w:rFonts w:ascii="Calibri" w:hAnsi="Calibri" w:cs="Arial"/>
          <w:sz w:val="22"/>
          <w:szCs w:val="22"/>
        </w:rPr>
        <w:tab/>
        <w:t>Proposed Zoning</w:t>
      </w:r>
    </w:p>
    <w:p w14:paraId="54AD5F57" w14:textId="77777777" w:rsidR="00DE47DB" w:rsidRDefault="00DE47DB" w:rsidP="00EE292E">
      <w:pPr>
        <w:keepNext/>
        <w:keepLines/>
        <w:widowControl/>
        <w:pBdr>
          <w:bottom w:val="single" w:sz="8" w:space="1" w:color="A6A6A6"/>
        </w:pBdr>
        <w:tabs>
          <w:tab w:val="left" w:pos="720"/>
        </w:tabs>
        <w:jc w:val="both"/>
        <w:rPr>
          <w:rFonts w:ascii="Calibri" w:hAnsi="Calibri" w:cs="Arial"/>
          <w:sz w:val="22"/>
          <w:szCs w:val="22"/>
        </w:rPr>
      </w:pPr>
    </w:p>
    <w:p w14:paraId="6AAE636E" w14:textId="762481C3" w:rsidR="00EE292E" w:rsidRPr="00DE47DB" w:rsidRDefault="00EE292E" w:rsidP="00EE292E">
      <w:pPr>
        <w:keepNext/>
        <w:keepLines/>
        <w:widowControl/>
        <w:pBdr>
          <w:bottom w:val="single" w:sz="8" w:space="1" w:color="A6A6A6"/>
        </w:pBdr>
        <w:tabs>
          <w:tab w:val="left" w:pos="720"/>
        </w:tabs>
        <w:jc w:val="both"/>
        <w:rPr>
          <w:rFonts w:ascii="Calibri" w:hAnsi="Calibri" w:cs="Arial"/>
          <w:b/>
          <w:sz w:val="36"/>
          <w:szCs w:val="36"/>
          <w:u w:val="single"/>
        </w:rPr>
      </w:pPr>
      <w:r w:rsidRPr="00DE47DB">
        <w:rPr>
          <w:rFonts w:ascii="Calibri" w:hAnsi="Calibri" w:cs="Arial"/>
          <w:b/>
          <w:sz w:val="36"/>
          <w:szCs w:val="36"/>
          <w:u w:val="single"/>
        </w:rPr>
        <w:t>PART 5:</w:t>
      </w:r>
      <w:r w:rsidRPr="00DE47DB">
        <w:rPr>
          <w:rFonts w:ascii="Calibri" w:hAnsi="Calibri" w:cs="Arial"/>
          <w:b/>
          <w:sz w:val="36"/>
          <w:szCs w:val="36"/>
          <w:u w:val="single"/>
        </w:rPr>
        <w:tab/>
        <w:t>COMMUNITY CONSULTATION</w:t>
      </w:r>
    </w:p>
    <w:p w14:paraId="71930016" w14:textId="77777777" w:rsidR="00DE47DB" w:rsidRPr="00FF1AEC" w:rsidRDefault="00DE47DB" w:rsidP="00EE292E">
      <w:pPr>
        <w:keepNext/>
        <w:keepLines/>
        <w:widowControl/>
        <w:pBdr>
          <w:bottom w:val="single" w:sz="8" w:space="1" w:color="A6A6A6"/>
        </w:pBdr>
        <w:tabs>
          <w:tab w:val="left" w:pos="720"/>
        </w:tabs>
        <w:jc w:val="both"/>
        <w:rPr>
          <w:rFonts w:ascii="Calibri" w:hAnsi="Calibri" w:cs="Arial"/>
          <w:b/>
          <w:sz w:val="32"/>
          <w:szCs w:val="32"/>
        </w:rPr>
      </w:pPr>
    </w:p>
    <w:p w14:paraId="68097A26" w14:textId="77777777" w:rsidR="00DE47DB" w:rsidRDefault="00DE47DB" w:rsidP="00564600">
      <w:pPr>
        <w:widowControl/>
        <w:autoSpaceDE w:val="0"/>
        <w:autoSpaceDN w:val="0"/>
        <w:adjustRightInd w:val="0"/>
        <w:jc w:val="both"/>
        <w:rPr>
          <w:rFonts w:ascii="Calibri" w:hAnsi="Calibri" w:cs="Arial"/>
          <w:sz w:val="22"/>
          <w:szCs w:val="22"/>
        </w:rPr>
      </w:pPr>
    </w:p>
    <w:p w14:paraId="2F8539DC" w14:textId="22E28B5F" w:rsidR="00CE1186" w:rsidRPr="00D97F25" w:rsidRDefault="00CE1186" w:rsidP="00564600">
      <w:pPr>
        <w:widowControl/>
        <w:autoSpaceDE w:val="0"/>
        <w:autoSpaceDN w:val="0"/>
        <w:adjustRightInd w:val="0"/>
        <w:jc w:val="both"/>
        <w:rPr>
          <w:rFonts w:ascii="Calibri" w:hAnsi="Calibri" w:cs="Arial"/>
          <w:sz w:val="22"/>
          <w:szCs w:val="22"/>
        </w:rPr>
      </w:pPr>
      <w:r w:rsidRPr="00D97F25">
        <w:rPr>
          <w:rFonts w:ascii="Calibri" w:hAnsi="Calibri" w:cs="Arial"/>
          <w:sz w:val="22"/>
          <w:szCs w:val="22"/>
        </w:rPr>
        <w:t xml:space="preserve">In accordance with the </w:t>
      </w:r>
      <w:r w:rsidRPr="001208C8">
        <w:rPr>
          <w:rFonts w:ascii="Calibri" w:hAnsi="Calibri" w:cs="Arial"/>
          <w:i/>
          <w:sz w:val="22"/>
          <w:szCs w:val="22"/>
        </w:rPr>
        <w:t>NSW Department of Planning</w:t>
      </w:r>
      <w:r w:rsidR="008C2143" w:rsidRPr="001208C8">
        <w:rPr>
          <w:rFonts w:ascii="Calibri" w:hAnsi="Calibri" w:cs="Arial"/>
          <w:i/>
          <w:sz w:val="22"/>
          <w:szCs w:val="22"/>
        </w:rPr>
        <w:t xml:space="preserve"> </w:t>
      </w:r>
      <w:r w:rsidRPr="001208C8">
        <w:rPr>
          <w:rFonts w:ascii="Calibri" w:hAnsi="Calibri" w:cs="Arial"/>
          <w:i/>
          <w:sz w:val="22"/>
          <w:szCs w:val="22"/>
        </w:rPr>
        <w:t xml:space="preserve">Guidelines to </w:t>
      </w:r>
      <w:r w:rsidR="008C2143" w:rsidRPr="001208C8">
        <w:rPr>
          <w:rFonts w:ascii="Calibri" w:hAnsi="Calibri" w:cs="Arial"/>
          <w:i/>
          <w:sz w:val="22"/>
          <w:szCs w:val="22"/>
        </w:rPr>
        <w:t>p</w:t>
      </w:r>
      <w:r w:rsidRPr="001208C8">
        <w:rPr>
          <w:rFonts w:ascii="Calibri" w:hAnsi="Calibri" w:cs="Arial"/>
          <w:i/>
          <w:sz w:val="22"/>
          <w:szCs w:val="22"/>
        </w:rPr>
        <w:t>reparing LEP’s</w:t>
      </w:r>
      <w:r w:rsidRPr="00D97F25">
        <w:rPr>
          <w:rFonts w:ascii="Calibri" w:hAnsi="Calibri" w:cs="Arial"/>
          <w:sz w:val="22"/>
          <w:szCs w:val="22"/>
        </w:rPr>
        <w:t>, upon Gateway Determination adjoining landholders and any affected community organisations will be formally notified of the proposal and invited to provide comment.</w:t>
      </w:r>
    </w:p>
    <w:p w14:paraId="25097E72" w14:textId="77777777" w:rsidR="00CE1186" w:rsidRPr="00D97F25" w:rsidRDefault="00CE1186" w:rsidP="00564600">
      <w:pPr>
        <w:widowControl/>
        <w:autoSpaceDE w:val="0"/>
        <w:autoSpaceDN w:val="0"/>
        <w:adjustRightInd w:val="0"/>
        <w:jc w:val="both"/>
        <w:rPr>
          <w:rFonts w:ascii="Calibri" w:hAnsi="Calibri" w:cs="Arial"/>
          <w:sz w:val="22"/>
          <w:szCs w:val="22"/>
        </w:rPr>
      </w:pPr>
    </w:p>
    <w:p w14:paraId="7844A6DD" w14:textId="77777777" w:rsidR="00CE1186" w:rsidRPr="00D97F25" w:rsidRDefault="00CE1186" w:rsidP="00564600">
      <w:pPr>
        <w:widowControl/>
        <w:autoSpaceDE w:val="0"/>
        <w:autoSpaceDN w:val="0"/>
        <w:adjustRightInd w:val="0"/>
        <w:jc w:val="both"/>
        <w:rPr>
          <w:rFonts w:ascii="Calibri" w:hAnsi="Calibri" w:cs="Arial"/>
          <w:sz w:val="22"/>
          <w:szCs w:val="22"/>
        </w:rPr>
      </w:pPr>
      <w:r w:rsidRPr="00D97F25">
        <w:rPr>
          <w:rFonts w:ascii="Calibri" w:hAnsi="Calibri" w:cs="Arial"/>
          <w:sz w:val="22"/>
          <w:szCs w:val="22"/>
        </w:rPr>
        <w:t>In accordance with prevailing Departmental Guidelines and the provisions of the E</w:t>
      </w:r>
      <w:r w:rsidR="008C2143" w:rsidRPr="00D97F25">
        <w:rPr>
          <w:rFonts w:ascii="Calibri" w:hAnsi="Calibri" w:cs="Arial"/>
          <w:sz w:val="22"/>
          <w:szCs w:val="22"/>
        </w:rPr>
        <w:t xml:space="preserve">nvironmental </w:t>
      </w:r>
      <w:r w:rsidRPr="00D97F25">
        <w:rPr>
          <w:rFonts w:ascii="Calibri" w:hAnsi="Calibri" w:cs="Arial"/>
          <w:sz w:val="22"/>
          <w:szCs w:val="22"/>
        </w:rPr>
        <w:t>P</w:t>
      </w:r>
      <w:r w:rsidR="008C2143" w:rsidRPr="00D97F25">
        <w:rPr>
          <w:rFonts w:ascii="Calibri" w:hAnsi="Calibri" w:cs="Arial"/>
          <w:sz w:val="22"/>
          <w:szCs w:val="22"/>
        </w:rPr>
        <w:t>rotection Authority</w:t>
      </w:r>
      <w:r w:rsidR="00C83C50">
        <w:rPr>
          <w:rFonts w:ascii="Calibri" w:hAnsi="Calibri" w:cs="Arial"/>
          <w:sz w:val="22"/>
          <w:szCs w:val="22"/>
        </w:rPr>
        <w:t xml:space="preserve"> Act, the Planning P</w:t>
      </w:r>
      <w:r w:rsidRPr="00D97F25">
        <w:rPr>
          <w:rFonts w:ascii="Calibri" w:hAnsi="Calibri" w:cs="Arial"/>
          <w:sz w:val="22"/>
          <w:szCs w:val="22"/>
        </w:rPr>
        <w:t xml:space="preserve">roposal will also be </w:t>
      </w:r>
      <w:r w:rsidR="001D58E1" w:rsidRPr="00D97F25">
        <w:rPr>
          <w:rFonts w:ascii="Calibri" w:hAnsi="Calibri" w:cs="Arial"/>
          <w:sz w:val="22"/>
          <w:szCs w:val="22"/>
        </w:rPr>
        <w:t xml:space="preserve">notified </w:t>
      </w:r>
      <w:r w:rsidRPr="00D97F25">
        <w:rPr>
          <w:rFonts w:ascii="Calibri" w:hAnsi="Calibri" w:cs="Arial"/>
          <w:sz w:val="22"/>
          <w:szCs w:val="22"/>
        </w:rPr>
        <w:t>public</w:t>
      </w:r>
      <w:r w:rsidR="008C2143" w:rsidRPr="00D97F25">
        <w:rPr>
          <w:rFonts w:ascii="Calibri" w:hAnsi="Calibri" w:cs="Arial"/>
          <w:sz w:val="22"/>
          <w:szCs w:val="22"/>
        </w:rPr>
        <w:t>ly</w:t>
      </w:r>
      <w:r w:rsidRPr="00D97F25">
        <w:rPr>
          <w:rFonts w:ascii="Calibri" w:hAnsi="Calibri" w:cs="Arial"/>
          <w:sz w:val="22"/>
          <w:szCs w:val="22"/>
        </w:rPr>
        <w:t xml:space="preserve"> for the prescribed period in </w:t>
      </w:r>
      <w:r w:rsidR="001D58E1" w:rsidRPr="00D97F25">
        <w:rPr>
          <w:rFonts w:ascii="Calibri" w:hAnsi="Calibri" w:cs="Arial"/>
          <w:sz w:val="22"/>
          <w:szCs w:val="22"/>
        </w:rPr>
        <w:t>l</w:t>
      </w:r>
      <w:r w:rsidRPr="00D97F25">
        <w:rPr>
          <w:rFonts w:ascii="Calibri" w:hAnsi="Calibri" w:cs="Arial"/>
          <w:sz w:val="22"/>
          <w:szCs w:val="22"/>
        </w:rPr>
        <w:t xml:space="preserve">ocal </w:t>
      </w:r>
      <w:r w:rsidR="001D58E1" w:rsidRPr="00D97F25">
        <w:rPr>
          <w:rFonts w:ascii="Calibri" w:hAnsi="Calibri" w:cs="Arial"/>
          <w:sz w:val="22"/>
          <w:szCs w:val="22"/>
        </w:rPr>
        <w:t>n</w:t>
      </w:r>
      <w:r w:rsidRPr="00D97F25">
        <w:rPr>
          <w:rFonts w:ascii="Calibri" w:hAnsi="Calibri" w:cs="Arial"/>
          <w:sz w:val="22"/>
          <w:szCs w:val="22"/>
        </w:rPr>
        <w:t xml:space="preserve">ewspapers and Council’s website at </w:t>
      </w:r>
      <w:hyperlink r:id="rId14" w:history="1">
        <w:r w:rsidRPr="00D97F25">
          <w:rPr>
            <w:rStyle w:val="Hyperlink"/>
            <w:rFonts w:ascii="Calibri" w:hAnsi="Calibri" w:cs="Arial"/>
            <w:color w:val="auto"/>
            <w:sz w:val="22"/>
            <w:szCs w:val="22"/>
          </w:rPr>
          <w:t>http://www.narrabri.nsw.gov.au/</w:t>
        </w:r>
      </w:hyperlink>
    </w:p>
    <w:p w14:paraId="7CC2691D" w14:textId="77777777" w:rsidR="00E32431" w:rsidRPr="00D97F25" w:rsidRDefault="00D91BCE" w:rsidP="00564600">
      <w:pPr>
        <w:widowControl/>
        <w:autoSpaceDE w:val="0"/>
        <w:autoSpaceDN w:val="0"/>
        <w:adjustRightInd w:val="0"/>
        <w:jc w:val="both"/>
        <w:rPr>
          <w:rFonts w:ascii="Calibri" w:eastAsia="Calibri" w:hAnsi="Calibri" w:cs="Arial"/>
          <w:snapToGrid/>
          <w:sz w:val="22"/>
          <w:szCs w:val="22"/>
        </w:rPr>
      </w:pPr>
      <w:r w:rsidRPr="00D97F25">
        <w:rPr>
          <w:rFonts w:ascii="Calibri" w:eastAsia="Calibri" w:hAnsi="Calibri" w:cs="Arial"/>
          <w:snapToGrid/>
          <w:sz w:val="22"/>
          <w:szCs w:val="22"/>
        </w:rPr>
        <w:t xml:space="preserve"> </w:t>
      </w:r>
    </w:p>
    <w:p w14:paraId="49476F0D" w14:textId="77777777" w:rsidR="00B15F29" w:rsidRPr="00D97F25" w:rsidRDefault="004A2E18" w:rsidP="00564600">
      <w:pPr>
        <w:widowControl/>
        <w:autoSpaceDE w:val="0"/>
        <w:autoSpaceDN w:val="0"/>
        <w:adjustRightInd w:val="0"/>
        <w:jc w:val="both"/>
        <w:rPr>
          <w:rFonts w:ascii="Calibri" w:eastAsia="Calibri" w:hAnsi="Calibri" w:cs="Arial"/>
          <w:snapToGrid/>
          <w:sz w:val="22"/>
          <w:szCs w:val="22"/>
        </w:rPr>
      </w:pPr>
      <w:r>
        <w:rPr>
          <w:rFonts w:ascii="Calibri" w:eastAsia="Calibri" w:hAnsi="Calibri" w:cs="Arial"/>
          <w:snapToGrid/>
          <w:sz w:val="22"/>
          <w:szCs w:val="22"/>
        </w:rPr>
        <w:t>Public exhibition will be carried out in accordance with the requirements of the EPA Act, EPA Regulations and the Gateway Determination.</w:t>
      </w:r>
    </w:p>
    <w:p w14:paraId="547C26C1" w14:textId="77777777" w:rsidR="00B15F29" w:rsidRDefault="00B15F29" w:rsidP="00B15F29">
      <w:pPr>
        <w:keepNext/>
        <w:keepLines/>
        <w:widowControl/>
        <w:pBdr>
          <w:bottom w:val="single" w:sz="8" w:space="1" w:color="A6A6A6"/>
        </w:pBdr>
        <w:tabs>
          <w:tab w:val="left" w:pos="720"/>
        </w:tabs>
        <w:jc w:val="both"/>
        <w:rPr>
          <w:rFonts w:ascii="Myriad Pro" w:hAnsi="Myriad Pro" w:cs="Arial"/>
          <w:color w:val="808080"/>
          <w:sz w:val="22"/>
          <w:szCs w:val="22"/>
        </w:rPr>
      </w:pPr>
    </w:p>
    <w:p w14:paraId="056E5A72" w14:textId="77777777" w:rsidR="00B15F29" w:rsidRPr="00C617FF" w:rsidRDefault="00B15F29" w:rsidP="00B15F29">
      <w:pPr>
        <w:keepNext/>
        <w:keepLines/>
        <w:widowControl/>
        <w:pBdr>
          <w:bottom w:val="single" w:sz="8" w:space="1" w:color="A6A6A6"/>
        </w:pBdr>
        <w:tabs>
          <w:tab w:val="left" w:pos="720"/>
        </w:tabs>
        <w:jc w:val="both"/>
        <w:rPr>
          <w:rFonts w:ascii="Calibri" w:hAnsi="Calibri" w:cs="Arial"/>
          <w:b/>
          <w:sz w:val="36"/>
          <w:szCs w:val="36"/>
          <w:u w:val="single"/>
        </w:rPr>
      </w:pPr>
      <w:r w:rsidRPr="00C617FF">
        <w:rPr>
          <w:rFonts w:ascii="Calibri" w:hAnsi="Calibri" w:cs="Arial"/>
          <w:b/>
          <w:sz w:val="36"/>
          <w:szCs w:val="36"/>
          <w:u w:val="single"/>
        </w:rPr>
        <w:t>PART 6:</w:t>
      </w:r>
      <w:r w:rsidRPr="00C617FF">
        <w:rPr>
          <w:rFonts w:ascii="Calibri" w:hAnsi="Calibri" w:cs="Arial"/>
          <w:b/>
          <w:sz w:val="36"/>
          <w:szCs w:val="36"/>
          <w:u w:val="single"/>
        </w:rPr>
        <w:tab/>
        <w:t>PROJECT TIMELINE</w:t>
      </w:r>
    </w:p>
    <w:p w14:paraId="75906CE0" w14:textId="77777777" w:rsidR="00B15F29" w:rsidRPr="009D0AAB" w:rsidRDefault="00B15F29" w:rsidP="00B15F29">
      <w:pPr>
        <w:keepNext/>
        <w:keepLines/>
        <w:widowControl/>
        <w:tabs>
          <w:tab w:val="left" w:pos="1080"/>
          <w:tab w:val="left" w:pos="3600"/>
          <w:tab w:val="left" w:pos="6750"/>
        </w:tabs>
        <w:jc w:val="both"/>
        <w:rPr>
          <w:rFonts w:ascii="Myriad Pro" w:hAnsi="Myriad Pro" w:cs="Arial"/>
          <w:sz w:val="22"/>
          <w:szCs w:val="22"/>
        </w:rPr>
      </w:pPr>
    </w:p>
    <w:p w14:paraId="40ADC6AF" w14:textId="77777777" w:rsidR="00B15F29" w:rsidRPr="00FF1AEC" w:rsidRDefault="00C90B47">
      <w:pPr>
        <w:widowControl/>
        <w:autoSpaceDE w:val="0"/>
        <w:autoSpaceDN w:val="0"/>
        <w:adjustRightInd w:val="0"/>
        <w:rPr>
          <w:rFonts w:ascii="Calibri" w:eastAsia="Calibri" w:hAnsi="Calibri" w:cs="Arial"/>
          <w:snapToGrid/>
          <w:sz w:val="22"/>
          <w:szCs w:val="22"/>
        </w:rPr>
      </w:pPr>
      <w:r w:rsidRPr="00FF1AEC">
        <w:rPr>
          <w:rFonts w:ascii="Calibri" w:eastAsia="Calibri" w:hAnsi="Calibri" w:cs="Arial"/>
          <w:snapToGrid/>
          <w:sz w:val="22"/>
          <w:szCs w:val="22"/>
        </w:rPr>
        <w:t>It is expected that the relevant steps in the planning proposal process will be completed as set-out in the table below:</w:t>
      </w:r>
    </w:p>
    <w:p w14:paraId="65AC0469" w14:textId="77777777" w:rsidR="00C90B47" w:rsidRDefault="00C90B47">
      <w:pPr>
        <w:widowControl/>
        <w:autoSpaceDE w:val="0"/>
        <w:autoSpaceDN w:val="0"/>
        <w:adjustRightInd w:val="0"/>
        <w:rPr>
          <w:rFonts w:ascii="Myriad Pro" w:eastAsia="Calibri" w:hAnsi="Myriad Pro" w:cs="Arial"/>
          <w:snapToGri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8"/>
        <w:gridCol w:w="3267"/>
      </w:tblGrid>
      <w:tr w:rsidR="00C90B47" w:rsidRPr="00FF1AEC" w14:paraId="59EE9AC8" w14:textId="77777777" w:rsidTr="001208C8">
        <w:tc>
          <w:tcPr>
            <w:tcW w:w="6198" w:type="dxa"/>
            <w:shd w:val="clear" w:color="auto" w:fill="auto"/>
          </w:tcPr>
          <w:p w14:paraId="13320C02" w14:textId="77777777" w:rsidR="00C90B47" w:rsidRPr="00FF1AEC" w:rsidRDefault="00C90B47" w:rsidP="007C5817">
            <w:pPr>
              <w:widowControl/>
              <w:autoSpaceDE w:val="0"/>
              <w:autoSpaceDN w:val="0"/>
              <w:adjustRightInd w:val="0"/>
              <w:rPr>
                <w:rFonts w:ascii="Calibri" w:eastAsia="Calibri" w:hAnsi="Calibri" w:cs="Arial"/>
                <w:b/>
                <w:snapToGrid/>
                <w:sz w:val="20"/>
              </w:rPr>
            </w:pPr>
            <w:r w:rsidRPr="00FF1AEC">
              <w:rPr>
                <w:rFonts w:ascii="Calibri" w:eastAsia="Calibri" w:hAnsi="Calibri" w:cs="Arial"/>
                <w:b/>
                <w:snapToGrid/>
                <w:sz w:val="20"/>
              </w:rPr>
              <w:t xml:space="preserve">Milestone </w:t>
            </w:r>
          </w:p>
        </w:tc>
        <w:tc>
          <w:tcPr>
            <w:tcW w:w="3267" w:type="dxa"/>
            <w:shd w:val="clear" w:color="auto" w:fill="auto"/>
          </w:tcPr>
          <w:p w14:paraId="020376BB" w14:textId="77777777" w:rsidR="00C90B47" w:rsidRPr="00FF1AEC" w:rsidRDefault="00C90B47" w:rsidP="007C5817">
            <w:pPr>
              <w:widowControl/>
              <w:autoSpaceDE w:val="0"/>
              <w:autoSpaceDN w:val="0"/>
              <w:adjustRightInd w:val="0"/>
              <w:rPr>
                <w:rFonts w:ascii="Calibri" w:eastAsia="Calibri" w:hAnsi="Calibri" w:cs="Arial"/>
                <w:b/>
                <w:snapToGrid/>
                <w:sz w:val="20"/>
              </w:rPr>
            </w:pPr>
            <w:r w:rsidRPr="00FF1AEC">
              <w:rPr>
                <w:rFonts w:ascii="Calibri" w:eastAsia="Calibri" w:hAnsi="Calibri" w:cs="Arial"/>
                <w:b/>
                <w:snapToGrid/>
                <w:sz w:val="20"/>
              </w:rPr>
              <w:t>Timeframe</w:t>
            </w:r>
          </w:p>
        </w:tc>
      </w:tr>
      <w:tr w:rsidR="00C90B47" w:rsidRPr="00D97F25" w14:paraId="4D87CA12" w14:textId="77777777" w:rsidTr="001208C8">
        <w:tc>
          <w:tcPr>
            <w:tcW w:w="6198" w:type="dxa"/>
            <w:shd w:val="clear" w:color="auto" w:fill="auto"/>
          </w:tcPr>
          <w:p w14:paraId="31B4C300" w14:textId="77777777" w:rsidR="00C90B47" w:rsidRPr="00D97F25" w:rsidRDefault="00C90B47" w:rsidP="007C5817">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Council endorse the Planning Proposal</w:t>
            </w:r>
          </w:p>
        </w:tc>
        <w:tc>
          <w:tcPr>
            <w:tcW w:w="3267" w:type="dxa"/>
            <w:shd w:val="clear" w:color="auto" w:fill="auto"/>
          </w:tcPr>
          <w:p w14:paraId="7EA9A765" w14:textId="458F7F60" w:rsidR="00C90B47" w:rsidRPr="00D97F25" w:rsidRDefault="004630FE" w:rsidP="007C5817">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Decem</w:t>
            </w:r>
            <w:r w:rsidR="00C617FF">
              <w:rPr>
                <w:rFonts w:ascii="Calibri" w:eastAsia="Calibri" w:hAnsi="Calibri" w:cs="Arial"/>
                <w:snapToGrid/>
                <w:sz w:val="20"/>
              </w:rPr>
              <w:t>ber 2018</w:t>
            </w:r>
          </w:p>
        </w:tc>
      </w:tr>
      <w:tr w:rsidR="00C90B47" w:rsidRPr="00D97F25" w14:paraId="3A3A2EE2" w14:textId="77777777" w:rsidTr="001208C8">
        <w:tc>
          <w:tcPr>
            <w:tcW w:w="6198" w:type="dxa"/>
            <w:shd w:val="clear" w:color="auto" w:fill="auto"/>
          </w:tcPr>
          <w:p w14:paraId="6D600275" w14:textId="77777777" w:rsidR="00C90B47" w:rsidRPr="00D97F25" w:rsidRDefault="00C90B47" w:rsidP="007C5817">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Gateway Determination issued by the Department of Planning and Environment</w:t>
            </w:r>
          </w:p>
        </w:tc>
        <w:tc>
          <w:tcPr>
            <w:tcW w:w="3267" w:type="dxa"/>
            <w:shd w:val="clear" w:color="auto" w:fill="auto"/>
          </w:tcPr>
          <w:p w14:paraId="174B2E41" w14:textId="646975B0" w:rsidR="00C90B47" w:rsidRPr="00D97F25" w:rsidRDefault="004630FE" w:rsidP="007C5817">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February</w:t>
            </w:r>
            <w:r w:rsidR="00C617FF">
              <w:rPr>
                <w:rFonts w:ascii="Calibri" w:eastAsia="Calibri" w:hAnsi="Calibri" w:cs="Arial"/>
                <w:snapToGrid/>
                <w:sz w:val="20"/>
              </w:rPr>
              <w:t xml:space="preserve"> 2018</w:t>
            </w:r>
          </w:p>
        </w:tc>
      </w:tr>
      <w:tr w:rsidR="001208C8" w:rsidRPr="00D97F25" w14:paraId="0ACF8C24" w14:textId="77777777" w:rsidTr="001208C8">
        <w:tc>
          <w:tcPr>
            <w:tcW w:w="6198" w:type="dxa"/>
            <w:shd w:val="clear" w:color="auto" w:fill="auto"/>
          </w:tcPr>
          <w:p w14:paraId="65256193" w14:textId="77777777" w:rsidR="001208C8" w:rsidRPr="00D97F25" w:rsidRDefault="001208C8" w:rsidP="007C5817">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Completion of technical assessment</w:t>
            </w:r>
          </w:p>
        </w:tc>
        <w:tc>
          <w:tcPr>
            <w:tcW w:w="3267" w:type="dxa"/>
            <w:shd w:val="clear" w:color="auto" w:fill="auto"/>
          </w:tcPr>
          <w:p w14:paraId="661D3D8F" w14:textId="085C1825" w:rsidR="001208C8" w:rsidRDefault="004630FE" w:rsidP="007C5817">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March</w:t>
            </w:r>
            <w:r w:rsidR="00C617FF">
              <w:rPr>
                <w:rFonts w:ascii="Calibri" w:eastAsia="Calibri" w:hAnsi="Calibri" w:cs="Arial"/>
                <w:snapToGrid/>
                <w:sz w:val="20"/>
              </w:rPr>
              <w:t xml:space="preserve"> 2019</w:t>
            </w:r>
          </w:p>
        </w:tc>
      </w:tr>
      <w:tr w:rsidR="00C90B47" w:rsidRPr="00D97F25" w14:paraId="3EA4998E" w14:textId="77777777" w:rsidTr="001208C8">
        <w:tc>
          <w:tcPr>
            <w:tcW w:w="6198" w:type="dxa"/>
            <w:shd w:val="clear" w:color="auto" w:fill="auto"/>
          </w:tcPr>
          <w:p w14:paraId="573FF7DA" w14:textId="77777777" w:rsidR="00C90B47" w:rsidRPr="00D97F25" w:rsidRDefault="00C90B47" w:rsidP="007C5817">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Public exhibition of the planning proposal and any required consultation with any public authorities</w:t>
            </w:r>
          </w:p>
        </w:tc>
        <w:tc>
          <w:tcPr>
            <w:tcW w:w="3267" w:type="dxa"/>
            <w:shd w:val="clear" w:color="auto" w:fill="auto"/>
          </w:tcPr>
          <w:p w14:paraId="4C143791" w14:textId="71FD3220" w:rsidR="00C90B47" w:rsidRPr="00D97F25" w:rsidRDefault="004630FE" w:rsidP="007C5817">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April</w:t>
            </w:r>
            <w:r w:rsidR="00C617FF">
              <w:rPr>
                <w:rFonts w:ascii="Calibri" w:eastAsia="Calibri" w:hAnsi="Calibri" w:cs="Arial"/>
                <w:snapToGrid/>
                <w:sz w:val="20"/>
              </w:rPr>
              <w:t xml:space="preserve"> 2019</w:t>
            </w:r>
          </w:p>
        </w:tc>
      </w:tr>
      <w:tr w:rsidR="00C90B47" w:rsidRPr="00D97F25" w14:paraId="53412459" w14:textId="77777777" w:rsidTr="001208C8">
        <w:tc>
          <w:tcPr>
            <w:tcW w:w="6198" w:type="dxa"/>
            <w:shd w:val="clear" w:color="auto" w:fill="auto"/>
          </w:tcPr>
          <w:p w14:paraId="4BA3BB4B" w14:textId="77777777" w:rsidR="00C90B47" w:rsidRPr="00D97F25" w:rsidRDefault="00C90B47" w:rsidP="007C5817">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Consideration of any submissions received made during public notification/consultation</w:t>
            </w:r>
          </w:p>
        </w:tc>
        <w:tc>
          <w:tcPr>
            <w:tcW w:w="3267" w:type="dxa"/>
            <w:shd w:val="clear" w:color="auto" w:fill="auto"/>
          </w:tcPr>
          <w:p w14:paraId="63551CDD" w14:textId="303173C9" w:rsidR="00C90B47" w:rsidRPr="00D97F25" w:rsidRDefault="004630FE" w:rsidP="00F90F03">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May</w:t>
            </w:r>
            <w:r w:rsidR="00C617FF">
              <w:rPr>
                <w:rFonts w:ascii="Calibri" w:eastAsia="Calibri" w:hAnsi="Calibri" w:cs="Arial"/>
                <w:snapToGrid/>
                <w:sz w:val="20"/>
              </w:rPr>
              <w:t xml:space="preserve"> 2019</w:t>
            </w:r>
          </w:p>
        </w:tc>
      </w:tr>
      <w:tr w:rsidR="00F146EA" w:rsidRPr="00D97F25" w14:paraId="2AF0E0D6" w14:textId="77777777" w:rsidTr="001208C8">
        <w:tc>
          <w:tcPr>
            <w:tcW w:w="6198" w:type="dxa"/>
            <w:shd w:val="clear" w:color="auto" w:fill="auto"/>
          </w:tcPr>
          <w:p w14:paraId="051C50EA" w14:textId="77777777" w:rsidR="00F146EA" w:rsidRPr="00D97F25" w:rsidRDefault="003B0077" w:rsidP="003B0077">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Refer proposal to Parliamentary Counsel and obtain Opinion</w:t>
            </w:r>
          </w:p>
        </w:tc>
        <w:tc>
          <w:tcPr>
            <w:tcW w:w="3267" w:type="dxa"/>
            <w:shd w:val="clear" w:color="auto" w:fill="auto"/>
          </w:tcPr>
          <w:p w14:paraId="2A58C7AC" w14:textId="4F39B0FA" w:rsidR="00F146EA" w:rsidRPr="00D97F25" w:rsidRDefault="004630FE" w:rsidP="009E286D">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June</w:t>
            </w:r>
            <w:r w:rsidR="00C617FF">
              <w:rPr>
                <w:rFonts w:ascii="Calibri" w:eastAsia="Calibri" w:hAnsi="Calibri" w:cs="Arial"/>
                <w:snapToGrid/>
                <w:sz w:val="20"/>
              </w:rPr>
              <w:t xml:space="preserve"> 2019</w:t>
            </w:r>
          </w:p>
        </w:tc>
      </w:tr>
      <w:tr w:rsidR="00C90B47" w:rsidRPr="00D97F25" w14:paraId="7067CFE8" w14:textId="77777777" w:rsidTr="001208C8">
        <w:tc>
          <w:tcPr>
            <w:tcW w:w="6198" w:type="dxa"/>
            <w:shd w:val="clear" w:color="auto" w:fill="auto"/>
          </w:tcPr>
          <w:p w14:paraId="75EE32ED" w14:textId="77777777" w:rsidR="00C90B47" w:rsidRPr="00D97F25" w:rsidRDefault="00F33A3C" w:rsidP="00F33A3C">
            <w:pPr>
              <w:widowControl/>
              <w:autoSpaceDE w:val="0"/>
              <w:autoSpaceDN w:val="0"/>
              <w:adjustRightInd w:val="0"/>
              <w:rPr>
                <w:rFonts w:ascii="Calibri" w:eastAsia="Calibri" w:hAnsi="Calibri" w:cs="Arial"/>
                <w:snapToGrid/>
                <w:sz w:val="20"/>
              </w:rPr>
            </w:pPr>
            <w:r w:rsidRPr="00D97F25">
              <w:rPr>
                <w:rFonts w:ascii="Calibri" w:eastAsia="Calibri" w:hAnsi="Calibri" w:cs="Arial"/>
                <w:snapToGrid/>
                <w:sz w:val="20"/>
              </w:rPr>
              <w:t>Determination to make the L</w:t>
            </w:r>
            <w:r w:rsidR="00C90B47" w:rsidRPr="00D97F25">
              <w:rPr>
                <w:rFonts w:ascii="Calibri" w:eastAsia="Calibri" w:hAnsi="Calibri" w:cs="Arial"/>
                <w:snapToGrid/>
                <w:sz w:val="20"/>
              </w:rPr>
              <w:t>EP and notification</w:t>
            </w:r>
            <w:r w:rsidRPr="00D97F25">
              <w:rPr>
                <w:rFonts w:ascii="Calibri" w:eastAsia="Calibri" w:hAnsi="Calibri" w:cs="Arial"/>
                <w:snapToGrid/>
                <w:sz w:val="20"/>
              </w:rPr>
              <w:t xml:space="preserve"> of the LEP</w:t>
            </w:r>
            <w:r w:rsidR="00C90B47" w:rsidRPr="00D97F25">
              <w:rPr>
                <w:rFonts w:ascii="Calibri" w:eastAsia="Calibri" w:hAnsi="Calibri" w:cs="Arial"/>
                <w:snapToGrid/>
                <w:sz w:val="20"/>
              </w:rPr>
              <w:t xml:space="preserve"> on legislation website</w:t>
            </w:r>
          </w:p>
        </w:tc>
        <w:tc>
          <w:tcPr>
            <w:tcW w:w="3267" w:type="dxa"/>
            <w:shd w:val="clear" w:color="auto" w:fill="auto"/>
          </w:tcPr>
          <w:p w14:paraId="4E24AF59" w14:textId="0A18E530" w:rsidR="00C90B47" w:rsidRPr="00D97F25" w:rsidRDefault="004630FE" w:rsidP="007C5817">
            <w:pPr>
              <w:widowControl/>
              <w:autoSpaceDE w:val="0"/>
              <w:autoSpaceDN w:val="0"/>
              <w:adjustRightInd w:val="0"/>
              <w:rPr>
                <w:rFonts w:ascii="Calibri" w:eastAsia="Calibri" w:hAnsi="Calibri" w:cs="Arial"/>
                <w:snapToGrid/>
                <w:sz w:val="20"/>
              </w:rPr>
            </w:pPr>
            <w:r>
              <w:rPr>
                <w:rFonts w:ascii="Calibri" w:eastAsia="Calibri" w:hAnsi="Calibri" w:cs="Arial"/>
                <w:snapToGrid/>
                <w:sz w:val="20"/>
              </w:rPr>
              <w:t>July</w:t>
            </w:r>
            <w:r w:rsidR="00C617FF">
              <w:rPr>
                <w:rFonts w:ascii="Calibri" w:eastAsia="Calibri" w:hAnsi="Calibri" w:cs="Arial"/>
                <w:snapToGrid/>
                <w:sz w:val="20"/>
              </w:rPr>
              <w:t xml:space="preserve"> 2019</w:t>
            </w:r>
          </w:p>
        </w:tc>
      </w:tr>
    </w:tbl>
    <w:p w14:paraId="599FEAAB" w14:textId="77777777" w:rsidR="00C90B47" w:rsidRDefault="00C90B47">
      <w:pPr>
        <w:widowControl/>
        <w:autoSpaceDE w:val="0"/>
        <w:autoSpaceDN w:val="0"/>
        <w:adjustRightInd w:val="0"/>
        <w:rPr>
          <w:rFonts w:ascii="Myriad Pro" w:eastAsia="Calibri" w:hAnsi="Myriad Pro" w:cs="Arial"/>
          <w:snapToGrid/>
          <w:sz w:val="22"/>
          <w:szCs w:val="22"/>
        </w:rPr>
      </w:pPr>
    </w:p>
    <w:p w14:paraId="66FA97D5" w14:textId="77777777" w:rsidR="00C90B47" w:rsidRPr="00FF1AEC" w:rsidRDefault="00543AAD" w:rsidP="009E286D">
      <w:pPr>
        <w:widowControl/>
        <w:autoSpaceDE w:val="0"/>
        <w:autoSpaceDN w:val="0"/>
        <w:adjustRightInd w:val="0"/>
        <w:jc w:val="both"/>
        <w:rPr>
          <w:rFonts w:ascii="Calibri" w:eastAsia="Calibri" w:hAnsi="Calibri" w:cs="Arial"/>
          <w:snapToGrid/>
          <w:sz w:val="22"/>
          <w:szCs w:val="22"/>
        </w:rPr>
      </w:pPr>
      <w:r w:rsidRPr="00FF1AEC">
        <w:rPr>
          <w:rFonts w:ascii="Calibri" w:eastAsia="Calibri" w:hAnsi="Calibri" w:cs="Arial"/>
          <w:b/>
          <w:snapToGrid/>
          <w:sz w:val="22"/>
          <w:szCs w:val="22"/>
        </w:rPr>
        <w:t>Note:</w:t>
      </w:r>
      <w:r w:rsidRPr="00FF1AEC">
        <w:rPr>
          <w:rFonts w:ascii="Calibri" w:eastAsia="Calibri" w:hAnsi="Calibri" w:cs="Arial"/>
          <w:snapToGrid/>
          <w:sz w:val="22"/>
          <w:szCs w:val="22"/>
        </w:rPr>
        <w:t xml:space="preserve"> this project timeline has been drafted on the assumption that Council will be permitted to utilise its delegated plan making powers by the Department of Planning and Environment. Timeframes for achieving milestones may be subject to change pending issues arising during the planning proposal process.  </w:t>
      </w:r>
    </w:p>
    <w:sectPr w:rsidR="00C90B47" w:rsidRPr="00FF1AEC" w:rsidSect="00514576">
      <w:headerReference w:type="default" r:id="rId15"/>
      <w:headerReference w:type="first" r:id="rId16"/>
      <w:endnotePr>
        <w:numFmt w:val="decimal"/>
      </w:endnotePr>
      <w:pgSz w:w="11905" w:h="16837"/>
      <w:pgMar w:top="426" w:right="990" w:bottom="426" w:left="1440" w:header="1083" w:footer="64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5B1D0" w14:textId="77777777" w:rsidR="00846E2B" w:rsidRDefault="00846E2B" w:rsidP="004F2055">
      <w:r>
        <w:separator/>
      </w:r>
    </w:p>
  </w:endnote>
  <w:endnote w:type="continuationSeparator" w:id="0">
    <w:p w14:paraId="64281EBF" w14:textId="77777777" w:rsidR="00846E2B" w:rsidRDefault="00846E2B" w:rsidP="004F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yriad Pro">
    <w:altName w:val="Corbel"/>
    <w:charset w:val="00"/>
    <w:family w:val="swiss"/>
    <w:pitch w:val="variable"/>
    <w:sig w:usb0="20000287" w:usb1="00000001" w:usb2="00000000" w:usb3="00000000" w:csb0="0000019F" w:csb1="00000000"/>
  </w:font>
  <w:font w:name="TrebuchetMS">
    <w:charset w:val="00"/>
    <w:family w:val="swiss"/>
    <w:pitch w:val="variable"/>
    <w:sig w:usb0="00000287" w:usb1="00000000" w:usb2="00000000" w:usb3="00000000" w:csb0="0000009F" w:csb1="00000000"/>
  </w:font>
  <w:font w:name="KozGoPro-Light-Identity-H">
    <w:altName w:val="MS Mincho"/>
    <w:charset w:val="80"/>
    <w:family w:val="auto"/>
    <w:pitch w:val="default"/>
    <w:sig w:usb0="00000001" w:usb1="08070000" w:usb2="00000010" w:usb3="00000000" w:csb0="00020000" w:csb1="00000000"/>
  </w:font>
  <w:font w:name="Kozuka Gothic Pro L">
    <w:charset w:val="80"/>
    <w:family w:val="swiss"/>
    <w:pitch w:val="variable"/>
    <w:sig w:usb0="00000283" w:usb1="2AC71C11" w:usb2="00000012" w:usb3="00000000" w:csb0="0002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C4AD0" w14:textId="77777777" w:rsidR="00FB48FB" w:rsidRDefault="00FB48FB" w:rsidP="001C56B7">
    <w:pPr>
      <w:pStyle w:val="Footer"/>
      <w:rPr>
        <w:rFonts w:ascii="Arial" w:hAnsi="Arial" w:cs="Arial"/>
        <w:sz w:val="16"/>
        <w:szCs w:val="16"/>
      </w:rPr>
    </w:pPr>
  </w:p>
  <w:p w14:paraId="370EE53B" w14:textId="3684C95A" w:rsidR="00FB48FB" w:rsidRPr="00A5441E" w:rsidRDefault="00FB48FB" w:rsidP="001C56B7">
    <w:pPr>
      <w:pStyle w:val="Footer"/>
      <w:pBdr>
        <w:top w:val="single" w:sz="8" w:space="1" w:color="A6A6A6"/>
      </w:pBdr>
      <w:ind w:right="-23"/>
      <w:rPr>
        <w:rFonts w:asciiTheme="minorHAnsi" w:hAnsiTheme="minorHAnsi" w:cs="Arial"/>
        <w:color w:val="BFBFBF"/>
        <w:sz w:val="8"/>
        <w:szCs w:val="8"/>
      </w:rPr>
    </w:pPr>
    <w:r w:rsidRPr="00A5441E">
      <w:rPr>
        <w:rFonts w:asciiTheme="minorHAnsi" w:hAnsiTheme="minorHAnsi" w:cs="Arial"/>
        <w:color w:val="808080"/>
        <w:sz w:val="16"/>
        <w:szCs w:val="16"/>
      </w:rPr>
      <w:t xml:space="preserve">Planning Proposal </w:t>
    </w:r>
    <w:r>
      <w:rPr>
        <w:rFonts w:asciiTheme="minorHAnsi" w:hAnsiTheme="minorHAnsi" w:cs="Arial"/>
        <w:color w:val="808080"/>
        <w:sz w:val="16"/>
        <w:szCs w:val="16"/>
        <w:lang w:val="en-US"/>
      </w:rPr>
      <w:t>5</w:t>
    </w:r>
    <w:r w:rsidRPr="00A5441E">
      <w:rPr>
        <w:rFonts w:asciiTheme="minorHAnsi" w:hAnsiTheme="minorHAnsi" w:cs="Arial"/>
        <w:color w:val="808080"/>
        <w:sz w:val="16"/>
        <w:szCs w:val="16"/>
      </w:rPr>
      <w:t>/201</w:t>
    </w:r>
    <w:r w:rsidRPr="00A5441E">
      <w:rPr>
        <w:rFonts w:asciiTheme="minorHAnsi" w:hAnsiTheme="minorHAnsi" w:cs="Arial"/>
        <w:color w:val="808080"/>
        <w:sz w:val="16"/>
        <w:szCs w:val="16"/>
        <w:lang w:val="en-AU"/>
      </w:rPr>
      <w:t>9</w:t>
    </w:r>
  </w:p>
  <w:p w14:paraId="517CCFD7" w14:textId="6EA0A202" w:rsidR="00FB48FB" w:rsidRPr="000037F5" w:rsidRDefault="00FB48FB" w:rsidP="001C56B7">
    <w:pPr>
      <w:pStyle w:val="Footer"/>
      <w:tabs>
        <w:tab w:val="clear" w:pos="4153"/>
        <w:tab w:val="clear" w:pos="8306"/>
        <w:tab w:val="center" w:pos="9072"/>
        <w:tab w:val="right" w:pos="9498"/>
      </w:tabs>
      <w:rPr>
        <w:rStyle w:val="PageNumber"/>
        <w:rFonts w:ascii="Myriad Pro" w:hAnsi="Myriad Pro" w:cs="Arial"/>
        <w:color w:val="808080"/>
        <w:sz w:val="16"/>
        <w:szCs w:val="16"/>
      </w:rPr>
    </w:pPr>
    <w:r>
      <w:rPr>
        <w:rFonts w:ascii="Arial" w:hAnsi="Arial" w:cs="Arial"/>
        <w:color w:val="808080"/>
        <w:sz w:val="16"/>
        <w:szCs w:val="16"/>
      </w:rPr>
      <w:tab/>
    </w:r>
    <w:r>
      <w:rPr>
        <w:rFonts w:ascii="Myriad Pro" w:hAnsi="Myriad Pro" w:cs="Arial"/>
        <w:color w:val="808080"/>
        <w:sz w:val="16"/>
        <w:szCs w:val="16"/>
      </w:rPr>
      <w:t>P</w:t>
    </w:r>
    <w:r w:rsidRPr="000037F5">
      <w:rPr>
        <w:rFonts w:ascii="Myriad Pro" w:hAnsi="Myriad Pro" w:cs="Arial"/>
        <w:color w:val="808080"/>
        <w:sz w:val="16"/>
        <w:szCs w:val="16"/>
      </w:rPr>
      <w:t xml:space="preserve">age </w:t>
    </w:r>
    <w:r w:rsidRPr="00D945A6">
      <w:rPr>
        <w:rStyle w:val="PageNumber"/>
        <w:rFonts w:ascii="Myriad Pro" w:hAnsi="Myriad Pro" w:cs="Arial"/>
        <w:color w:val="262626"/>
        <w:sz w:val="16"/>
        <w:szCs w:val="16"/>
      </w:rPr>
      <w:fldChar w:fldCharType="begin"/>
    </w:r>
    <w:r w:rsidRPr="00D945A6">
      <w:rPr>
        <w:rStyle w:val="PageNumber"/>
        <w:rFonts w:ascii="Myriad Pro" w:hAnsi="Myriad Pro" w:cs="Arial"/>
        <w:color w:val="262626"/>
        <w:sz w:val="16"/>
        <w:szCs w:val="16"/>
      </w:rPr>
      <w:instrText xml:space="preserve"> PAGE of </w:instrText>
    </w:r>
    <w:r w:rsidRPr="00D945A6">
      <w:rPr>
        <w:rStyle w:val="PageNumber"/>
        <w:rFonts w:ascii="Myriad Pro" w:hAnsi="Myriad Pro" w:cs="Arial"/>
        <w:color w:val="262626"/>
        <w:sz w:val="16"/>
        <w:szCs w:val="16"/>
      </w:rPr>
      <w:fldChar w:fldCharType="begin"/>
    </w:r>
    <w:r w:rsidRPr="00D945A6">
      <w:rPr>
        <w:rStyle w:val="PageNumber"/>
        <w:rFonts w:ascii="Myriad Pro" w:hAnsi="Myriad Pro" w:cs="Arial"/>
        <w:color w:val="262626"/>
        <w:sz w:val="16"/>
        <w:szCs w:val="16"/>
      </w:rPr>
      <w:instrText xml:space="preserve"> NUMPAGES </w:instrText>
    </w:r>
    <w:r w:rsidRPr="00D945A6">
      <w:rPr>
        <w:rStyle w:val="PageNumber"/>
        <w:rFonts w:ascii="Myriad Pro" w:hAnsi="Myriad Pro" w:cs="Arial"/>
        <w:color w:val="262626"/>
        <w:sz w:val="16"/>
        <w:szCs w:val="16"/>
      </w:rPr>
      <w:fldChar w:fldCharType="separate"/>
    </w:r>
    <w:r w:rsidR="00927D0F">
      <w:rPr>
        <w:rStyle w:val="PageNumber"/>
        <w:rFonts w:ascii="Myriad Pro" w:hAnsi="Myriad Pro" w:cs="Arial"/>
        <w:noProof/>
        <w:color w:val="262626"/>
        <w:sz w:val="16"/>
        <w:szCs w:val="16"/>
      </w:rPr>
      <w:instrText>19</w:instrText>
    </w:r>
    <w:r w:rsidRPr="00D945A6">
      <w:rPr>
        <w:rStyle w:val="PageNumber"/>
        <w:rFonts w:ascii="Myriad Pro" w:hAnsi="Myriad Pro" w:cs="Arial"/>
        <w:color w:val="262626"/>
        <w:sz w:val="16"/>
        <w:szCs w:val="16"/>
      </w:rPr>
      <w:fldChar w:fldCharType="end"/>
    </w:r>
    <w:r w:rsidRPr="00D945A6">
      <w:rPr>
        <w:rStyle w:val="PageNumber"/>
        <w:rFonts w:ascii="Myriad Pro" w:hAnsi="Myriad Pro" w:cs="Arial"/>
        <w:color w:val="262626"/>
        <w:sz w:val="16"/>
        <w:szCs w:val="16"/>
      </w:rPr>
      <w:fldChar w:fldCharType="separate"/>
    </w:r>
    <w:r>
      <w:rPr>
        <w:rStyle w:val="PageNumber"/>
        <w:rFonts w:ascii="Myriad Pro" w:hAnsi="Myriad Pro" w:cs="Arial"/>
        <w:noProof/>
        <w:color w:val="262626"/>
        <w:sz w:val="16"/>
        <w:szCs w:val="16"/>
      </w:rPr>
      <w:t>11</w:t>
    </w:r>
    <w:r w:rsidRPr="00D945A6">
      <w:rPr>
        <w:rStyle w:val="PageNumber"/>
        <w:rFonts w:ascii="Myriad Pro" w:hAnsi="Myriad Pro" w:cs="Arial"/>
        <w:color w:val="262626"/>
        <w:sz w:val="16"/>
        <w:szCs w:val="16"/>
      </w:rPr>
      <w:fldChar w:fldCharType="end"/>
    </w:r>
    <w:r w:rsidRPr="000037F5">
      <w:rPr>
        <w:rStyle w:val="PageNumber"/>
        <w:rFonts w:ascii="Myriad Pro" w:hAnsi="Myriad Pro" w:cs="Arial"/>
        <w:color w:val="808080"/>
        <w:sz w:val="16"/>
        <w:szCs w:val="16"/>
      </w:rPr>
      <w:t xml:space="preserve"> of </w:t>
    </w:r>
    <w:r w:rsidRPr="00D945A6">
      <w:rPr>
        <w:rStyle w:val="PageNumber"/>
        <w:rFonts w:ascii="Myriad Pro" w:hAnsi="Myriad Pro" w:cs="Arial"/>
        <w:color w:val="262626"/>
        <w:sz w:val="16"/>
        <w:szCs w:val="16"/>
      </w:rPr>
      <w:fldChar w:fldCharType="begin"/>
    </w:r>
    <w:r w:rsidRPr="00D945A6">
      <w:rPr>
        <w:rStyle w:val="PageNumber"/>
        <w:rFonts w:ascii="Myriad Pro" w:hAnsi="Myriad Pro" w:cs="Arial"/>
        <w:color w:val="262626"/>
        <w:sz w:val="16"/>
        <w:szCs w:val="16"/>
      </w:rPr>
      <w:instrText xml:space="preserve"> NUMPAGES </w:instrText>
    </w:r>
    <w:r w:rsidRPr="00D945A6">
      <w:rPr>
        <w:rStyle w:val="PageNumber"/>
        <w:rFonts w:ascii="Myriad Pro" w:hAnsi="Myriad Pro" w:cs="Arial"/>
        <w:color w:val="262626"/>
        <w:sz w:val="16"/>
        <w:szCs w:val="16"/>
      </w:rPr>
      <w:fldChar w:fldCharType="separate"/>
    </w:r>
    <w:r>
      <w:rPr>
        <w:rStyle w:val="PageNumber"/>
        <w:rFonts w:ascii="Myriad Pro" w:hAnsi="Myriad Pro" w:cs="Arial"/>
        <w:noProof/>
        <w:color w:val="262626"/>
        <w:sz w:val="16"/>
        <w:szCs w:val="16"/>
      </w:rPr>
      <w:t>19</w:t>
    </w:r>
    <w:r w:rsidRPr="00D945A6">
      <w:rPr>
        <w:rStyle w:val="PageNumber"/>
        <w:rFonts w:ascii="Myriad Pro" w:hAnsi="Myriad Pro" w:cs="Arial"/>
        <w:color w:val="262626"/>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022BB" w14:textId="77777777" w:rsidR="00FB48FB" w:rsidRPr="003964A6" w:rsidRDefault="00FB48FB" w:rsidP="001C56B7">
    <w:pPr>
      <w:pStyle w:val="Footer"/>
      <w:pBdr>
        <w:top w:val="single" w:sz="8" w:space="1" w:color="A6A6A6"/>
      </w:pBdr>
      <w:ind w:right="-23"/>
      <w:rPr>
        <w:rFonts w:ascii="Arial" w:hAnsi="Arial" w:cs="Arial"/>
        <w:color w:val="BFBFBF"/>
        <w:sz w:val="8"/>
        <w:szCs w:val="8"/>
      </w:rPr>
    </w:pPr>
  </w:p>
  <w:p w14:paraId="1AC14517" w14:textId="0952EAA1" w:rsidR="00FB48FB" w:rsidRDefault="00FB48FB" w:rsidP="001C56B7">
    <w:pPr>
      <w:pStyle w:val="Footer"/>
      <w:tabs>
        <w:tab w:val="clear" w:pos="4153"/>
        <w:tab w:val="clear" w:pos="8306"/>
        <w:tab w:val="center" w:pos="9072"/>
        <w:tab w:val="right" w:pos="9498"/>
      </w:tabs>
      <w:rPr>
        <w:rStyle w:val="PageNumber"/>
        <w:rFonts w:ascii="Arial" w:hAnsi="Arial" w:cs="Arial"/>
        <w:color w:val="808080"/>
        <w:sz w:val="16"/>
        <w:szCs w:val="16"/>
      </w:rPr>
    </w:pPr>
    <w:r w:rsidRPr="00BB2F51">
      <w:rPr>
        <w:rFonts w:ascii="Arial" w:hAnsi="Arial" w:cs="Arial"/>
        <w:color w:val="808080"/>
        <w:sz w:val="16"/>
        <w:szCs w:val="16"/>
      </w:rPr>
      <w:t xml:space="preserve">Planning Proposal </w:t>
    </w:r>
    <w:r w:rsidR="00BB2F51" w:rsidRPr="00BB2F51">
      <w:rPr>
        <w:rFonts w:ascii="Arial" w:hAnsi="Arial" w:cs="Arial"/>
        <w:color w:val="808080"/>
        <w:sz w:val="16"/>
        <w:szCs w:val="16"/>
        <w:lang w:val="en-US"/>
      </w:rPr>
      <w:t>5</w:t>
    </w:r>
    <w:r w:rsidRPr="00BB2F51">
      <w:rPr>
        <w:rFonts w:ascii="Arial" w:hAnsi="Arial" w:cs="Arial"/>
        <w:color w:val="808080"/>
        <w:sz w:val="16"/>
        <w:szCs w:val="16"/>
      </w:rPr>
      <w:t>/201</w:t>
    </w:r>
    <w:r w:rsidRPr="00BB2F51">
      <w:rPr>
        <w:rFonts w:ascii="Arial" w:hAnsi="Arial" w:cs="Arial"/>
        <w:color w:val="808080"/>
        <w:sz w:val="16"/>
        <w:szCs w:val="16"/>
        <w:lang w:val="en-AU"/>
      </w:rPr>
      <w:t>9</w:t>
    </w:r>
    <w:r>
      <w:rPr>
        <w:rFonts w:ascii="Arial" w:hAnsi="Arial" w:cs="Arial"/>
        <w:color w:val="808080"/>
        <w:sz w:val="16"/>
        <w:szCs w:val="16"/>
      </w:rPr>
      <w:tab/>
      <w:t xml:space="preserve">page </w:t>
    </w:r>
    <w:r>
      <w:rPr>
        <w:rStyle w:val="PageNumber"/>
        <w:rFonts w:ascii="Arial" w:hAnsi="Arial" w:cs="Arial"/>
        <w:color w:val="808080"/>
        <w:sz w:val="16"/>
        <w:szCs w:val="16"/>
      </w:rPr>
      <w:fldChar w:fldCharType="begin"/>
    </w:r>
    <w:r>
      <w:rPr>
        <w:rStyle w:val="PageNumber"/>
        <w:rFonts w:ascii="Arial" w:hAnsi="Arial" w:cs="Arial"/>
        <w:color w:val="808080"/>
        <w:sz w:val="16"/>
        <w:szCs w:val="16"/>
      </w:rPr>
      <w:instrText xml:space="preserve"> PAGE of </w:instrText>
    </w:r>
    <w:r>
      <w:rPr>
        <w:rStyle w:val="PageNumber"/>
        <w:rFonts w:ascii="Arial" w:hAnsi="Arial" w:cs="Arial"/>
        <w:color w:val="808080"/>
        <w:sz w:val="16"/>
        <w:szCs w:val="16"/>
      </w:rPr>
      <w:fldChar w:fldCharType="begin"/>
    </w:r>
    <w:r>
      <w:rPr>
        <w:rStyle w:val="PageNumber"/>
        <w:rFonts w:ascii="Arial" w:hAnsi="Arial" w:cs="Arial"/>
        <w:color w:val="808080"/>
        <w:sz w:val="16"/>
        <w:szCs w:val="16"/>
      </w:rPr>
      <w:instrText xml:space="preserve"> NUMPAGES </w:instrText>
    </w:r>
    <w:r>
      <w:rPr>
        <w:rStyle w:val="PageNumber"/>
        <w:rFonts w:ascii="Arial" w:hAnsi="Arial" w:cs="Arial"/>
        <w:color w:val="808080"/>
        <w:sz w:val="16"/>
        <w:szCs w:val="16"/>
      </w:rPr>
      <w:fldChar w:fldCharType="separate"/>
    </w:r>
    <w:r w:rsidR="00927D0F">
      <w:rPr>
        <w:rStyle w:val="PageNumber"/>
        <w:rFonts w:ascii="Arial" w:hAnsi="Arial" w:cs="Arial"/>
        <w:noProof/>
        <w:color w:val="808080"/>
        <w:sz w:val="16"/>
        <w:szCs w:val="16"/>
      </w:rPr>
      <w:instrText>19</w:instrText>
    </w:r>
    <w:r>
      <w:rPr>
        <w:rStyle w:val="PageNumber"/>
        <w:rFonts w:ascii="Arial" w:hAnsi="Arial" w:cs="Arial"/>
        <w:color w:val="808080"/>
        <w:sz w:val="16"/>
        <w:szCs w:val="16"/>
      </w:rPr>
      <w:fldChar w:fldCharType="end"/>
    </w:r>
    <w:r>
      <w:rPr>
        <w:rStyle w:val="PageNumber"/>
        <w:rFonts w:ascii="Arial" w:hAnsi="Arial" w:cs="Arial"/>
        <w:color w:val="808080"/>
        <w:sz w:val="16"/>
        <w:szCs w:val="16"/>
      </w:rPr>
      <w:fldChar w:fldCharType="separate"/>
    </w:r>
    <w:r>
      <w:rPr>
        <w:rStyle w:val="PageNumber"/>
        <w:rFonts w:ascii="Arial" w:hAnsi="Arial" w:cs="Arial"/>
        <w:noProof/>
        <w:color w:val="808080"/>
        <w:sz w:val="16"/>
        <w:szCs w:val="16"/>
      </w:rPr>
      <w:t>3</w:t>
    </w:r>
    <w:r>
      <w:rPr>
        <w:rStyle w:val="PageNumber"/>
        <w:rFonts w:ascii="Arial" w:hAnsi="Arial" w:cs="Arial"/>
        <w:color w:val="808080"/>
        <w:sz w:val="16"/>
        <w:szCs w:val="16"/>
      </w:rPr>
      <w:fldChar w:fldCharType="end"/>
    </w:r>
    <w:r>
      <w:rPr>
        <w:rStyle w:val="PageNumber"/>
        <w:rFonts w:ascii="Arial" w:hAnsi="Arial" w:cs="Arial"/>
        <w:color w:val="808080"/>
        <w:sz w:val="16"/>
        <w:szCs w:val="16"/>
      </w:rPr>
      <w:t xml:space="preserve"> of </w:t>
    </w:r>
    <w:r>
      <w:rPr>
        <w:rStyle w:val="PageNumber"/>
        <w:rFonts w:ascii="Arial" w:hAnsi="Arial" w:cs="Arial"/>
        <w:color w:val="808080"/>
        <w:sz w:val="16"/>
        <w:szCs w:val="16"/>
      </w:rPr>
      <w:fldChar w:fldCharType="begin"/>
    </w:r>
    <w:r>
      <w:rPr>
        <w:rStyle w:val="PageNumber"/>
        <w:rFonts w:ascii="Arial" w:hAnsi="Arial" w:cs="Arial"/>
        <w:color w:val="808080"/>
        <w:sz w:val="16"/>
        <w:szCs w:val="16"/>
      </w:rPr>
      <w:instrText xml:space="preserve"> NUMPAGES </w:instrText>
    </w:r>
    <w:r>
      <w:rPr>
        <w:rStyle w:val="PageNumber"/>
        <w:rFonts w:ascii="Arial" w:hAnsi="Arial" w:cs="Arial"/>
        <w:color w:val="808080"/>
        <w:sz w:val="16"/>
        <w:szCs w:val="16"/>
      </w:rPr>
      <w:fldChar w:fldCharType="separate"/>
    </w:r>
    <w:r>
      <w:rPr>
        <w:rStyle w:val="PageNumber"/>
        <w:rFonts w:ascii="Arial" w:hAnsi="Arial" w:cs="Arial"/>
        <w:noProof/>
        <w:color w:val="808080"/>
        <w:sz w:val="16"/>
        <w:szCs w:val="16"/>
      </w:rPr>
      <w:t>19</w:t>
    </w:r>
    <w:r>
      <w:rPr>
        <w:rStyle w:val="PageNumber"/>
        <w:rFonts w:ascii="Arial" w:hAnsi="Arial" w:cs="Arial"/>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7DC49" w14:textId="77777777" w:rsidR="00846E2B" w:rsidRDefault="00846E2B" w:rsidP="004F2055">
      <w:r>
        <w:separator/>
      </w:r>
    </w:p>
  </w:footnote>
  <w:footnote w:type="continuationSeparator" w:id="0">
    <w:p w14:paraId="0EB25DD3" w14:textId="77777777" w:rsidR="00846E2B" w:rsidRDefault="00846E2B" w:rsidP="004F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05E5A" w14:textId="77777777" w:rsidR="00FB48FB" w:rsidRPr="00F444A4" w:rsidRDefault="00FB48FB" w:rsidP="001C5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C71CD" w14:textId="77777777" w:rsidR="00FB48FB" w:rsidRPr="008D25CB" w:rsidRDefault="00FB48FB" w:rsidP="001C5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3341"/>
    <w:multiLevelType w:val="hybridMultilevel"/>
    <w:tmpl w:val="FC8E955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CD1F21"/>
    <w:multiLevelType w:val="hybridMultilevel"/>
    <w:tmpl w:val="0B0AC276"/>
    <w:lvl w:ilvl="0" w:tplc="0C09000B">
      <w:start w:val="1"/>
      <w:numFmt w:val="bullet"/>
      <w:lvlText w:val=""/>
      <w:lvlJc w:val="left"/>
      <w:pPr>
        <w:ind w:left="1080" w:hanging="360"/>
      </w:pPr>
      <w:rPr>
        <w:rFonts w:ascii="Wingdings" w:hAnsi="Wingdings" w:hint="default"/>
      </w:rPr>
    </w:lvl>
    <w:lvl w:ilvl="1" w:tplc="E0BC2558">
      <w:numFmt w:val="bullet"/>
      <w:lvlText w:val="•"/>
      <w:lvlJc w:val="left"/>
      <w:pPr>
        <w:ind w:left="1800" w:hanging="360"/>
      </w:pPr>
      <w:rPr>
        <w:rFonts w:ascii="Calibri" w:eastAsia="Times New Roman" w:hAnsi="Calibri" w:cs="Times New Roman"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2501585"/>
    <w:multiLevelType w:val="hybridMultilevel"/>
    <w:tmpl w:val="16E80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956AC1"/>
    <w:multiLevelType w:val="hybridMultilevel"/>
    <w:tmpl w:val="6BAA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D86052"/>
    <w:multiLevelType w:val="hybridMultilevel"/>
    <w:tmpl w:val="F2901642"/>
    <w:lvl w:ilvl="0" w:tplc="2F1CC66C">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035DA8"/>
    <w:multiLevelType w:val="hybridMultilevel"/>
    <w:tmpl w:val="B3C8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A356AE"/>
    <w:multiLevelType w:val="hybridMultilevel"/>
    <w:tmpl w:val="3348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2605D"/>
    <w:multiLevelType w:val="hybridMultilevel"/>
    <w:tmpl w:val="A7E692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2D44BF"/>
    <w:multiLevelType w:val="hybridMultilevel"/>
    <w:tmpl w:val="11A0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AC1C2D"/>
    <w:multiLevelType w:val="hybridMultilevel"/>
    <w:tmpl w:val="50484C9E"/>
    <w:lvl w:ilvl="0" w:tplc="0C090001">
      <w:start w:val="1"/>
      <w:numFmt w:val="bullet"/>
      <w:lvlText w:val=""/>
      <w:lvlJc w:val="left"/>
      <w:pPr>
        <w:ind w:left="1845" w:hanging="360"/>
      </w:pPr>
      <w:rPr>
        <w:rFonts w:ascii="Symbol" w:hAnsi="Symbol" w:hint="default"/>
      </w:rPr>
    </w:lvl>
    <w:lvl w:ilvl="1" w:tplc="0C090003" w:tentative="1">
      <w:start w:val="1"/>
      <w:numFmt w:val="bullet"/>
      <w:lvlText w:val="o"/>
      <w:lvlJc w:val="left"/>
      <w:pPr>
        <w:ind w:left="2565" w:hanging="360"/>
      </w:pPr>
      <w:rPr>
        <w:rFonts w:ascii="Courier New" w:hAnsi="Courier New" w:cs="Courier New" w:hint="default"/>
      </w:rPr>
    </w:lvl>
    <w:lvl w:ilvl="2" w:tplc="0C090005" w:tentative="1">
      <w:start w:val="1"/>
      <w:numFmt w:val="bullet"/>
      <w:lvlText w:val=""/>
      <w:lvlJc w:val="left"/>
      <w:pPr>
        <w:ind w:left="3285" w:hanging="360"/>
      </w:pPr>
      <w:rPr>
        <w:rFonts w:ascii="Wingdings" w:hAnsi="Wingdings" w:hint="default"/>
      </w:rPr>
    </w:lvl>
    <w:lvl w:ilvl="3" w:tplc="0C090001" w:tentative="1">
      <w:start w:val="1"/>
      <w:numFmt w:val="bullet"/>
      <w:lvlText w:val=""/>
      <w:lvlJc w:val="left"/>
      <w:pPr>
        <w:ind w:left="4005" w:hanging="360"/>
      </w:pPr>
      <w:rPr>
        <w:rFonts w:ascii="Symbol" w:hAnsi="Symbol" w:hint="default"/>
      </w:rPr>
    </w:lvl>
    <w:lvl w:ilvl="4" w:tplc="0C090003" w:tentative="1">
      <w:start w:val="1"/>
      <w:numFmt w:val="bullet"/>
      <w:lvlText w:val="o"/>
      <w:lvlJc w:val="left"/>
      <w:pPr>
        <w:ind w:left="4725" w:hanging="360"/>
      </w:pPr>
      <w:rPr>
        <w:rFonts w:ascii="Courier New" w:hAnsi="Courier New" w:cs="Courier New" w:hint="default"/>
      </w:rPr>
    </w:lvl>
    <w:lvl w:ilvl="5" w:tplc="0C090005" w:tentative="1">
      <w:start w:val="1"/>
      <w:numFmt w:val="bullet"/>
      <w:lvlText w:val=""/>
      <w:lvlJc w:val="left"/>
      <w:pPr>
        <w:ind w:left="5445" w:hanging="360"/>
      </w:pPr>
      <w:rPr>
        <w:rFonts w:ascii="Wingdings" w:hAnsi="Wingdings" w:hint="default"/>
      </w:rPr>
    </w:lvl>
    <w:lvl w:ilvl="6" w:tplc="0C090001" w:tentative="1">
      <w:start w:val="1"/>
      <w:numFmt w:val="bullet"/>
      <w:lvlText w:val=""/>
      <w:lvlJc w:val="left"/>
      <w:pPr>
        <w:ind w:left="6165" w:hanging="360"/>
      </w:pPr>
      <w:rPr>
        <w:rFonts w:ascii="Symbol" w:hAnsi="Symbol" w:hint="default"/>
      </w:rPr>
    </w:lvl>
    <w:lvl w:ilvl="7" w:tplc="0C090003" w:tentative="1">
      <w:start w:val="1"/>
      <w:numFmt w:val="bullet"/>
      <w:lvlText w:val="o"/>
      <w:lvlJc w:val="left"/>
      <w:pPr>
        <w:ind w:left="6885" w:hanging="360"/>
      </w:pPr>
      <w:rPr>
        <w:rFonts w:ascii="Courier New" w:hAnsi="Courier New" w:cs="Courier New" w:hint="default"/>
      </w:rPr>
    </w:lvl>
    <w:lvl w:ilvl="8" w:tplc="0C090005" w:tentative="1">
      <w:start w:val="1"/>
      <w:numFmt w:val="bullet"/>
      <w:lvlText w:val=""/>
      <w:lvlJc w:val="left"/>
      <w:pPr>
        <w:ind w:left="7605" w:hanging="360"/>
      </w:pPr>
      <w:rPr>
        <w:rFonts w:ascii="Wingdings" w:hAnsi="Wingdings" w:hint="default"/>
      </w:rPr>
    </w:lvl>
  </w:abstractNum>
  <w:abstractNum w:abstractNumId="10" w15:restartNumberingAfterBreak="0">
    <w:nsid w:val="43BB2A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C4F2DC2"/>
    <w:multiLevelType w:val="hybridMultilevel"/>
    <w:tmpl w:val="EEACC0F6"/>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E2B1DD0"/>
    <w:multiLevelType w:val="hybridMultilevel"/>
    <w:tmpl w:val="F1C01D78"/>
    <w:lvl w:ilvl="0" w:tplc="0C090001">
      <w:start w:val="1"/>
      <w:numFmt w:val="bullet"/>
      <w:lvlText w:val=""/>
      <w:lvlJc w:val="left"/>
      <w:pPr>
        <w:ind w:left="320" w:hanging="360"/>
      </w:pPr>
      <w:rPr>
        <w:rFonts w:ascii="Symbol" w:hAnsi="Symbol" w:hint="default"/>
      </w:rPr>
    </w:lvl>
    <w:lvl w:ilvl="1" w:tplc="0C090003" w:tentative="1">
      <w:start w:val="1"/>
      <w:numFmt w:val="bullet"/>
      <w:lvlText w:val="o"/>
      <w:lvlJc w:val="left"/>
      <w:pPr>
        <w:ind w:left="1040" w:hanging="360"/>
      </w:pPr>
      <w:rPr>
        <w:rFonts w:ascii="Courier New" w:hAnsi="Courier New" w:cs="Courier New" w:hint="default"/>
      </w:rPr>
    </w:lvl>
    <w:lvl w:ilvl="2" w:tplc="0C090005" w:tentative="1">
      <w:start w:val="1"/>
      <w:numFmt w:val="bullet"/>
      <w:lvlText w:val=""/>
      <w:lvlJc w:val="left"/>
      <w:pPr>
        <w:ind w:left="1760" w:hanging="360"/>
      </w:pPr>
      <w:rPr>
        <w:rFonts w:ascii="Wingdings" w:hAnsi="Wingdings" w:hint="default"/>
      </w:rPr>
    </w:lvl>
    <w:lvl w:ilvl="3" w:tplc="0C090001" w:tentative="1">
      <w:start w:val="1"/>
      <w:numFmt w:val="bullet"/>
      <w:lvlText w:val=""/>
      <w:lvlJc w:val="left"/>
      <w:pPr>
        <w:ind w:left="2480" w:hanging="360"/>
      </w:pPr>
      <w:rPr>
        <w:rFonts w:ascii="Symbol" w:hAnsi="Symbol" w:hint="default"/>
      </w:rPr>
    </w:lvl>
    <w:lvl w:ilvl="4" w:tplc="0C090003" w:tentative="1">
      <w:start w:val="1"/>
      <w:numFmt w:val="bullet"/>
      <w:lvlText w:val="o"/>
      <w:lvlJc w:val="left"/>
      <w:pPr>
        <w:ind w:left="3200" w:hanging="360"/>
      </w:pPr>
      <w:rPr>
        <w:rFonts w:ascii="Courier New" w:hAnsi="Courier New" w:cs="Courier New" w:hint="default"/>
      </w:rPr>
    </w:lvl>
    <w:lvl w:ilvl="5" w:tplc="0C090005" w:tentative="1">
      <w:start w:val="1"/>
      <w:numFmt w:val="bullet"/>
      <w:lvlText w:val=""/>
      <w:lvlJc w:val="left"/>
      <w:pPr>
        <w:ind w:left="3920" w:hanging="360"/>
      </w:pPr>
      <w:rPr>
        <w:rFonts w:ascii="Wingdings" w:hAnsi="Wingdings" w:hint="default"/>
      </w:rPr>
    </w:lvl>
    <w:lvl w:ilvl="6" w:tplc="0C090001" w:tentative="1">
      <w:start w:val="1"/>
      <w:numFmt w:val="bullet"/>
      <w:lvlText w:val=""/>
      <w:lvlJc w:val="left"/>
      <w:pPr>
        <w:ind w:left="4640" w:hanging="360"/>
      </w:pPr>
      <w:rPr>
        <w:rFonts w:ascii="Symbol" w:hAnsi="Symbol" w:hint="default"/>
      </w:rPr>
    </w:lvl>
    <w:lvl w:ilvl="7" w:tplc="0C090003" w:tentative="1">
      <w:start w:val="1"/>
      <w:numFmt w:val="bullet"/>
      <w:lvlText w:val="o"/>
      <w:lvlJc w:val="left"/>
      <w:pPr>
        <w:ind w:left="5360" w:hanging="360"/>
      </w:pPr>
      <w:rPr>
        <w:rFonts w:ascii="Courier New" w:hAnsi="Courier New" w:cs="Courier New" w:hint="default"/>
      </w:rPr>
    </w:lvl>
    <w:lvl w:ilvl="8" w:tplc="0C090005" w:tentative="1">
      <w:start w:val="1"/>
      <w:numFmt w:val="bullet"/>
      <w:lvlText w:val=""/>
      <w:lvlJc w:val="left"/>
      <w:pPr>
        <w:ind w:left="6080" w:hanging="360"/>
      </w:pPr>
      <w:rPr>
        <w:rFonts w:ascii="Wingdings" w:hAnsi="Wingdings" w:hint="default"/>
      </w:rPr>
    </w:lvl>
  </w:abstractNum>
  <w:abstractNum w:abstractNumId="13" w15:restartNumberingAfterBreak="0">
    <w:nsid w:val="4FD260A5"/>
    <w:multiLevelType w:val="hybridMultilevel"/>
    <w:tmpl w:val="E9BA4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3B56B9"/>
    <w:multiLevelType w:val="hybridMultilevel"/>
    <w:tmpl w:val="16E80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830471"/>
    <w:multiLevelType w:val="hybridMultilevel"/>
    <w:tmpl w:val="12C0C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F82F20"/>
    <w:multiLevelType w:val="hybridMultilevel"/>
    <w:tmpl w:val="29F6231E"/>
    <w:lvl w:ilvl="0" w:tplc="1F788FA2">
      <w:numFmt w:val="bullet"/>
      <w:lvlText w:val="•"/>
      <w:lvlJc w:val="left"/>
      <w:pPr>
        <w:ind w:left="37" w:hanging="400"/>
      </w:pPr>
      <w:rPr>
        <w:rFonts w:ascii="Times New Roman" w:eastAsia="Times New Roman" w:hAnsi="Times New Roman" w:cs="Times New Roman"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17" w15:restartNumberingAfterBreak="0">
    <w:nsid w:val="631612AD"/>
    <w:multiLevelType w:val="hybridMultilevel"/>
    <w:tmpl w:val="5148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20D23"/>
    <w:multiLevelType w:val="hybridMultilevel"/>
    <w:tmpl w:val="301E5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1D53EA0"/>
    <w:multiLevelType w:val="hybridMultilevel"/>
    <w:tmpl w:val="A1C2005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722D6954"/>
    <w:multiLevelType w:val="multilevel"/>
    <w:tmpl w:val="F81C0770"/>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num w:numId="1">
    <w:abstractNumId w:val="4"/>
  </w:num>
  <w:num w:numId="2">
    <w:abstractNumId w:val="1"/>
  </w:num>
  <w:num w:numId="3">
    <w:abstractNumId w:val="11"/>
  </w:num>
  <w:num w:numId="4">
    <w:abstractNumId w:val="9"/>
  </w:num>
  <w:num w:numId="5">
    <w:abstractNumId w:val="15"/>
  </w:num>
  <w:num w:numId="6">
    <w:abstractNumId w:val="0"/>
  </w:num>
  <w:num w:numId="7">
    <w:abstractNumId w:val="19"/>
  </w:num>
  <w:num w:numId="8">
    <w:abstractNumId w:val="7"/>
  </w:num>
  <w:num w:numId="9">
    <w:abstractNumId w:val="16"/>
  </w:num>
  <w:num w:numId="10">
    <w:abstractNumId w:val="12"/>
  </w:num>
  <w:num w:numId="11">
    <w:abstractNumId w:val="8"/>
  </w:num>
  <w:num w:numId="12">
    <w:abstractNumId w:val="13"/>
  </w:num>
  <w:num w:numId="13">
    <w:abstractNumId w:val="14"/>
  </w:num>
  <w:num w:numId="14">
    <w:abstractNumId w:val="10"/>
  </w:num>
  <w:num w:numId="15">
    <w:abstractNumId w:val="20"/>
  </w:num>
  <w:num w:numId="16">
    <w:abstractNumId w:val="18"/>
  </w:num>
  <w:num w:numId="17">
    <w:abstractNumId w:val="17"/>
  </w:num>
  <w:num w:numId="18">
    <w:abstractNumId w:val="6"/>
  </w:num>
  <w:num w:numId="19">
    <w:abstractNumId w:val="5"/>
  </w:num>
  <w:num w:numId="20">
    <w:abstractNumId w:val="3"/>
  </w:num>
  <w:num w:numId="2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92E"/>
    <w:rsid w:val="000006B2"/>
    <w:rsid w:val="00001A9E"/>
    <w:rsid w:val="000037F5"/>
    <w:rsid w:val="00003876"/>
    <w:rsid w:val="00005100"/>
    <w:rsid w:val="00005A1E"/>
    <w:rsid w:val="0000630E"/>
    <w:rsid w:val="00012E32"/>
    <w:rsid w:val="0001503F"/>
    <w:rsid w:val="00016E2F"/>
    <w:rsid w:val="0002138B"/>
    <w:rsid w:val="00022260"/>
    <w:rsid w:val="00023659"/>
    <w:rsid w:val="000247D7"/>
    <w:rsid w:val="000256CC"/>
    <w:rsid w:val="00025847"/>
    <w:rsid w:val="000264A5"/>
    <w:rsid w:val="00027BB5"/>
    <w:rsid w:val="00027E25"/>
    <w:rsid w:val="0003067D"/>
    <w:rsid w:val="00031991"/>
    <w:rsid w:val="00031D5D"/>
    <w:rsid w:val="00032843"/>
    <w:rsid w:val="000343AA"/>
    <w:rsid w:val="000356A1"/>
    <w:rsid w:val="00036080"/>
    <w:rsid w:val="00040405"/>
    <w:rsid w:val="00040E13"/>
    <w:rsid w:val="00041F83"/>
    <w:rsid w:val="00047EDC"/>
    <w:rsid w:val="0005032A"/>
    <w:rsid w:val="000507E2"/>
    <w:rsid w:val="00052A7A"/>
    <w:rsid w:val="000540DA"/>
    <w:rsid w:val="00054ED1"/>
    <w:rsid w:val="00056CA1"/>
    <w:rsid w:val="00061412"/>
    <w:rsid w:val="00061E2F"/>
    <w:rsid w:val="000620FD"/>
    <w:rsid w:val="00065C13"/>
    <w:rsid w:val="00066606"/>
    <w:rsid w:val="00066A2A"/>
    <w:rsid w:val="00067AE9"/>
    <w:rsid w:val="000705A6"/>
    <w:rsid w:val="00073CA1"/>
    <w:rsid w:val="0007557D"/>
    <w:rsid w:val="000809D2"/>
    <w:rsid w:val="00080FED"/>
    <w:rsid w:val="00083F11"/>
    <w:rsid w:val="000848CE"/>
    <w:rsid w:val="00084BB2"/>
    <w:rsid w:val="00085217"/>
    <w:rsid w:val="00087329"/>
    <w:rsid w:val="0009253D"/>
    <w:rsid w:val="00095C39"/>
    <w:rsid w:val="00097C55"/>
    <w:rsid w:val="000A040A"/>
    <w:rsid w:val="000A0897"/>
    <w:rsid w:val="000A1662"/>
    <w:rsid w:val="000A17F0"/>
    <w:rsid w:val="000A3EB4"/>
    <w:rsid w:val="000A43E4"/>
    <w:rsid w:val="000A4981"/>
    <w:rsid w:val="000A5682"/>
    <w:rsid w:val="000A5F1D"/>
    <w:rsid w:val="000A6DEA"/>
    <w:rsid w:val="000A7696"/>
    <w:rsid w:val="000B1837"/>
    <w:rsid w:val="000B22BD"/>
    <w:rsid w:val="000B2686"/>
    <w:rsid w:val="000B2D6B"/>
    <w:rsid w:val="000B4B3D"/>
    <w:rsid w:val="000C689E"/>
    <w:rsid w:val="000C6942"/>
    <w:rsid w:val="000D407F"/>
    <w:rsid w:val="000D4635"/>
    <w:rsid w:val="000D6D0F"/>
    <w:rsid w:val="000E15DE"/>
    <w:rsid w:val="000E1FED"/>
    <w:rsid w:val="000E2539"/>
    <w:rsid w:val="000E2F9C"/>
    <w:rsid w:val="000E5D47"/>
    <w:rsid w:val="000E6820"/>
    <w:rsid w:val="000F5CD0"/>
    <w:rsid w:val="000F62FC"/>
    <w:rsid w:val="000F7711"/>
    <w:rsid w:val="000F7D2F"/>
    <w:rsid w:val="000F7D3B"/>
    <w:rsid w:val="00100776"/>
    <w:rsid w:val="00102858"/>
    <w:rsid w:val="001030E0"/>
    <w:rsid w:val="00103405"/>
    <w:rsid w:val="001036D4"/>
    <w:rsid w:val="00103CF0"/>
    <w:rsid w:val="00104592"/>
    <w:rsid w:val="00104A4B"/>
    <w:rsid w:val="0010710D"/>
    <w:rsid w:val="00107AFE"/>
    <w:rsid w:val="00110102"/>
    <w:rsid w:val="001102FC"/>
    <w:rsid w:val="0011056B"/>
    <w:rsid w:val="00110A0D"/>
    <w:rsid w:val="00112C10"/>
    <w:rsid w:val="00114D68"/>
    <w:rsid w:val="001173BC"/>
    <w:rsid w:val="001208C8"/>
    <w:rsid w:val="00120C09"/>
    <w:rsid w:val="00123702"/>
    <w:rsid w:val="00124985"/>
    <w:rsid w:val="0012613C"/>
    <w:rsid w:val="00127E4E"/>
    <w:rsid w:val="00130E10"/>
    <w:rsid w:val="001310EC"/>
    <w:rsid w:val="001312D6"/>
    <w:rsid w:val="00131312"/>
    <w:rsid w:val="00131DA5"/>
    <w:rsid w:val="00133A78"/>
    <w:rsid w:val="001347E3"/>
    <w:rsid w:val="00134A30"/>
    <w:rsid w:val="00137591"/>
    <w:rsid w:val="00140032"/>
    <w:rsid w:val="00140775"/>
    <w:rsid w:val="00141CBE"/>
    <w:rsid w:val="00144D56"/>
    <w:rsid w:val="0014591F"/>
    <w:rsid w:val="001462C4"/>
    <w:rsid w:val="00153C8B"/>
    <w:rsid w:val="00153FC3"/>
    <w:rsid w:val="0015592F"/>
    <w:rsid w:val="001564FC"/>
    <w:rsid w:val="001607DF"/>
    <w:rsid w:val="00160D79"/>
    <w:rsid w:val="00160F8D"/>
    <w:rsid w:val="001622CA"/>
    <w:rsid w:val="0016266A"/>
    <w:rsid w:val="00163E09"/>
    <w:rsid w:val="00167ACE"/>
    <w:rsid w:val="0017002A"/>
    <w:rsid w:val="00170586"/>
    <w:rsid w:val="00172043"/>
    <w:rsid w:val="0017226A"/>
    <w:rsid w:val="00174388"/>
    <w:rsid w:val="00182BB3"/>
    <w:rsid w:val="00185B34"/>
    <w:rsid w:val="0019084F"/>
    <w:rsid w:val="001929B2"/>
    <w:rsid w:val="00193AEC"/>
    <w:rsid w:val="00194F81"/>
    <w:rsid w:val="00195977"/>
    <w:rsid w:val="0019655E"/>
    <w:rsid w:val="001A03BD"/>
    <w:rsid w:val="001A2D81"/>
    <w:rsid w:val="001A32C8"/>
    <w:rsid w:val="001A3862"/>
    <w:rsid w:val="001A61DD"/>
    <w:rsid w:val="001A78EF"/>
    <w:rsid w:val="001B0F90"/>
    <w:rsid w:val="001B18A4"/>
    <w:rsid w:val="001B1F0B"/>
    <w:rsid w:val="001B4E1A"/>
    <w:rsid w:val="001B77D4"/>
    <w:rsid w:val="001C1064"/>
    <w:rsid w:val="001C211E"/>
    <w:rsid w:val="001C3F13"/>
    <w:rsid w:val="001C56B7"/>
    <w:rsid w:val="001C6BA8"/>
    <w:rsid w:val="001C7EC7"/>
    <w:rsid w:val="001C7F4F"/>
    <w:rsid w:val="001D37C7"/>
    <w:rsid w:val="001D4AB3"/>
    <w:rsid w:val="001D58E1"/>
    <w:rsid w:val="001D6080"/>
    <w:rsid w:val="001D66BF"/>
    <w:rsid w:val="001D69EF"/>
    <w:rsid w:val="001D77D2"/>
    <w:rsid w:val="001D7A1B"/>
    <w:rsid w:val="001D7B21"/>
    <w:rsid w:val="001E1B43"/>
    <w:rsid w:val="001E22CF"/>
    <w:rsid w:val="001E4634"/>
    <w:rsid w:val="001E6F85"/>
    <w:rsid w:val="001F31CA"/>
    <w:rsid w:val="001F36FF"/>
    <w:rsid w:val="001F6125"/>
    <w:rsid w:val="001F77A4"/>
    <w:rsid w:val="002011D6"/>
    <w:rsid w:val="00201533"/>
    <w:rsid w:val="00201696"/>
    <w:rsid w:val="0020630F"/>
    <w:rsid w:val="00210772"/>
    <w:rsid w:val="00211632"/>
    <w:rsid w:val="00213FB1"/>
    <w:rsid w:val="002144C6"/>
    <w:rsid w:val="00214F23"/>
    <w:rsid w:val="002151A8"/>
    <w:rsid w:val="00216E5D"/>
    <w:rsid w:val="00220DA0"/>
    <w:rsid w:val="00224719"/>
    <w:rsid w:val="00225C39"/>
    <w:rsid w:val="00225D64"/>
    <w:rsid w:val="002279ED"/>
    <w:rsid w:val="002307C9"/>
    <w:rsid w:val="00235A1C"/>
    <w:rsid w:val="002361F9"/>
    <w:rsid w:val="00241642"/>
    <w:rsid w:val="00241DD2"/>
    <w:rsid w:val="00242EED"/>
    <w:rsid w:val="0024638C"/>
    <w:rsid w:val="00246B67"/>
    <w:rsid w:val="00250C06"/>
    <w:rsid w:val="00251AF0"/>
    <w:rsid w:val="00252696"/>
    <w:rsid w:val="0025396A"/>
    <w:rsid w:val="00253D75"/>
    <w:rsid w:val="00254F3D"/>
    <w:rsid w:val="002609D3"/>
    <w:rsid w:val="00260C0B"/>
    <w:rsid w:val="00263851"/>
    <w:rsid w:val="002645E7"/>
    <w:rsid w:val="00265A2C"/>
    <w:rsid w:val="0026601F"/>
    <w:rsid w:val="00266F03"/>
    <w:rsid w:val="0027084B"/>
    <w:rsid w:val="00270A43"/>
    <w:rsid w:val="002722A8"/>
    <w:rsid w:val="00274604"/>
    <w:rsid w:val="00274628"/>
    <w:rsid w:val="002746BA"/>
    <w:rsid w:val="002758F5"/>
    <w:rsid w:val="00276BC4"/>
    <w:rsid w:val="00277390"/>
    <w:rsid w:val="002808E2"/>
    <w:rsid w:val="0028151C"/>
    <w:rsid w:val="00282E37"/>
    <w:rsid w:val="0028323A"/>
    <w:rsid w:val="002840B6"/>
    <w:rsid w:val="00285993"/>
    <w:rsid w:val="00285AC8"/>
    <w:rsid w:val="00287F53"/>
    <w:rsid w:val="00292195"/>
    <w:rsid w:val="00292ADF"/>
    <w:rsid w:val="00296B82"/>
    <w:rsid w:val="00297EAF"/>
    <w:rsid w:val="002A142D"/>
    <w:rsid w:val="002A2E1D"/>
    <w:rsid w:val="002A3507"/>
    <w:rsid w:val="002A3C2D"/>
    <w:rsid w:val="002A5328"/>
    <w:rsid w:val="002A78F6"/>
    <w:rsid w:val="002B0464"/>
    <w:rsid w:val="002B1904"/>
    <w:rsid w:val="002B1A2C"/>
    <w:rsid w:val="002B1BDE"/>
    <w:rsid w:val="002B30B5"/>
    <w:rsid w:val="002B4757"/>
    <w:rsid w:val="002B4825"/>
    <w:rsid w:val="002B5570"/>
    <w:rsid w:val="002B56C1"/>
    <w:rsid w:val="002B72C2"/>
    <w:rsid w:val="002C010A"/>
    <w:rsid w:val="002C10EF"/>
    <w:rsid w:val="002C233B"/>
    <w:rsid w:val="002C28A2"/>
    <w:rsid w:val="002C3D41"/>
    <w:rsid w:val="002C43F4"/>
    <w:rsid w:val="002C51D6"/>
    <w:rsid w:val="002D00CE"/>
    <w:rsid w:val="002D1724"/>
    <w:rsid w:val="002D1789"/>
    <w:rsid w:val="002D2CD6"/>
    <w:rsid w:val="002D32EF"/>
    <w:rsid w:val="002D3A8C"/>
    <w:rsid w:val="002D3D13"/>
    <w:rsid w:val="002D3E0A"/>
    <w:rsid w:val="002D3E28"/>
    <w:rsid w:val="002D4D86"/>
    <w:rsid w:val="002D5809"/>
    <w:rsid w:val="002D7B1C"/>
    <w:rsid w:val="002E0465"/>
    <w:rsid w:val="002E0709"/>
    <w:rsid w:val="002E3958"/>
    <w:rsid w:val="002E5F4C"/>
    <w:rsid w:val="002E61D3"/>
    <w:rsid w:val="002F0884"/>
    <w:rsid w:val="002F1144"/>
    <w:rsid w:val="002F18AB"/>
    <w:rsid w:val="002F20B7"/>
    <w:rsid w:val="002F2CD6"/>
    <w:rsid w:val="002F5A90"/>
    <w:rsid w:val="002F699B"/>
    <w:rsid w:val="002F7B66"/>
    <w:rsid w:val="00300BCA"/>
    <w:rsid w:val="00300DD1"/>
    <w:rsid w:val="00301B53"/>
    <w:rsid w:val="0030270E"/>
    <w:rsid w:val="00302832"/>
    <w:rsid w:val="00302910"/>
    <w:rsid w:val="00305A80"/>
    <w:rsid w:val="0031059C"/>
    <w:rsid w:val="00310A26"/>
    <w:rsid w:val="00312084"/>
    <w:rsid w:val="0031279D"/>
    <w:rsid w:val="0031472F"/>
    <w:rsid w:val="00316272"/>
    <w:rsid w:val="00321F70"/>
    <w:rsid w:val="00322544"/>
    <w:rsid w:val="00323F9A"/>
    <w:rsid w:val="0032415E"/>
    <w:rsid w:val="003248CD"/>
    <w:rsid w:val="00326AC0"/>
    <w:rsid w:val="0033132A"/>
    <w:rsid w:val="00333016"/>
    <w:rsid w:val="00333E00"/>
    <w:rsid w:val="003345ED"/>
    <w:rsid w:val="00335982"/>
    <w:rsid w:val="00342327"/>
    <w:rsid w:val="00347121"/>
    <w:rsid w:val="0034769B"/>
    <w:rsid w:val="00351833"/>
    <w:rsid w:val="003552B6"/>
    <w:rsid w:val="003638FA"/>
    <w:rsid w:val="00366A06"/>
    <w:rsid w:val="0036743F"/>
    <w:rsid w:val="00367752"/>
    <w:rsid w:val="00375E24"/>
    <w:rsid w:val="003760AB"/>
    <w:rsid w:val="00380378"/>
    <w:rsid w:val="0038205D"/>
    <w:rsid w:val="003842AA"/>
    <w:rsid w:val="003845D4"/>
    <w:rsid w:val="0038525E"/>
    <w:rsid w:val="0038600F"/>
    <w:rsid w:val="003870B5"/>
    <w:rsid w:val="0039041E"/>
    <w:rsid w:val="0039372C"/>
    <w:rsid w:val="00393F97"/>
    <w:rsid w:val="0039441C"/>
    <w:rsid w:val="0039715E"/>
    <w:rsid w:val="003A15E6"/>
    <w:rsid w:val="003A164D"/>
    <w:rsid w:val="003A30EC"/>
    <w:rsid w:val="003A4302"/>
    <w:rsid w:val="003B0077"/>
    <w:rsid w:val="003B5330"/>
    <w:rsid w:val="003B5455"/>
    <w:rsid w:val="003B5761"/>
    <w:rsid w:val="003C040E"/>
    <w:rsid w:val="003C225E"/>
    <w:rsid w:val="003C3B1D"/>
    <w:rsid w:val="003C637A"/>
    <w:rsid w:val="003C6662"/>
    <w:rsid w:val="003C6EDE"/>
    <w:rsid w:val="003C6F60"/>
    <w:rsid w:val="003D0703"/>
    <w:rsid w:val="003D1D9E"/>
    <w:rsid w:val="003D2787"/>
    <w:rsid w:val="003D3C98"/>
    <w:rsid w:val="003D6523"/>
    <w:rsid w:val="003E1B0F"/>
    <w:rsid w:val="003E2B2E"/>
    <w:rsid w:val="003E4936"/>
    <w:rsid w:val="003E6B0E"/>
    <w:rsid w:val="003E6C35"/>
    <w:rsid w:val="003E7226"/>
    <w:rsid w:val="003F42E0"/>
    <w:rsid w:val="003F6823"/>
    <w:rsid w:val="003F74D2"/>
    <w:rsid w:val="003F7A34"/>
    <w:rsid w:val="003F7EC1"/>
    <w:rsid w:val="00400E33"/>
    <w:rsid w:val="00401BAB"/>
    <w:rsid w:val="00401E32"/>
    <w:rsid w:val="0040280B"/>
    <w:rsid w:val="00406782"/>
    <w:rsid w:val="004069D8"/>
    <w:rsid w:val="00407A4A"/>
    <w:rsid w:val="00407CDC"/>
    <w:rsid w:val="00412418"/>
    <w:rsid w:val="00412DED"/>
    <w:rsid w:val="004140B1"/>
    <w:rsid w:val="004152D8"/>
    <w:rsid w:val="00415D25"/>
    <w:rsid w:val="0041671D"/>
    <w:rsid w:val="00417CC0"/>
    <w:rsid w:val="00423B80"/>
    <w:rsid w:val="00425256"/>
    <w:rsid w:val="004263A7"/>
    <w:rsid w:val="0042654A"/>
    <w:rsid w:val="004268D2"/>
    <w:rsid w:val="004364E8"/>
    <w:rsid w:val="004374E5"/>
    <w:rsid w:val="004437AF"/>
    <w:rsid w:val="00445D07"/>
    <w:rsid w:val="00445ECF"/>
    <w:rsid w:val="004465EA"/>
    <w:rsid w:val="004471E3"/>
    <w:rsid w:val="00450633"/>
    <w:rsid w:val="00451308"/>
    <w:rsid w:val="00453051"/>
    <w:rsid w:val="00453553"/>
    <w:rsid w:val="00453639"/>
    <w:rsid w:val="004553A6"/>
    <w:rsid w:val="004561F9"/>
    <w:rsid w:val="00460DEE"/>
    <w:rsid w:val="00461FEA"/>
    <w:rsid w:val="004630FE"/>
    <w:rsid w:val="00463BFB"/>
    <w:rsid w:val="00463F33"/>
    <w:rsid w:val="00464350"/>
    <w:rsid w:val="004747A4"/>
    <w:rsid w:val="00474D87"/>
    <w:rsid w:val="004800A8"/>
    <w:rsid w:val="00482CB5"/>
    <w:rsid w:val="00483033"/>
    <w:rsid w:val="00485484"/>
    <w:rsid w:val="00491733"/>
    <w:rsid w:val="004936C7"/>
    <w:rsid w:val="00493CAE"/>
    <w:rsid w:val="00494784"/>
    <w:rsid w:val="00495830"/>
    <w:rsid w:val="004A25A3"/>
    <w:rsid w:val="004A2E18"/>
    <w:rsid w:val="004A5862"/>
    <w:rsid w:val="004A6EEB"/>
    <w:rsid w:val="004A789F"/>
    <w:rsid w:val="004A7EE8"/>
    <w:rsid w:val="004B18CB"/>
    <w:rsid w:val="004B43FF"/>
    <w:rsid w:val="004C0F7C"/>
    <w:rsid w:val="004C2103"/>
    <w:rsid w:val="004C4E09"/>
    <w:rsid w:val="004C7439"/>
    <w:rsid w:val="004D4986"/>
    <w:rsid w:val="004D762B"/>
    <w:rsid w:val="004E298A"/>
    <w:rsid w:val="004E2BF7"/>
    <w:rsid w:val="004E4DF0"/>
    <w:rsid w:val="004F0B1A"/>
    <w:rsid w:val="004F2055"/>
    <w:rsid w:val="004F3849"/>
    <w:rsid w:val="004F57E1"/>
    <w:rsid w:val="004F5BAE"/>
    <w:rsid w:val="004F5C6C"/>
    <w:rsid w:val="004F6E89"/>
    <w:rsid w:val="004F6EBB"/>
    <w:rsid w:val="00501BF5"/>
    <w:rsid w:val="00502DA7"/>
    <w:rsid w:val="0050320F"/>
    <w:rsid w:val="005033E7"/>
    <w:rsid w:val="00503977"/>
    <w:rsid w:val="00503AA2"/>
    <w:rsid w:val="0050724A"/>
    <w:rsid w:val="0050758F"/>
    <w:rsid w:val="00510F41"/>
    <w:rsid w:val="00511DDC"/>
    <w:rsid w:val="005139AC"/>
    <w:rsid w:val="005144B1"/>
    <w:rsid w:val="00514576"/>
    <w:rsid w:val="005145DC"/>
    <w:rsid w:val="00520014"/>
    <w:rsid w:val="00522F5B"/>
    <w:rsid w:val="00524AF8"/>
    <w:rsid w:val="005278F0"/>
    <w:rsid w:val="00530372"/>
    <w:rsid w:val="0053221B"/>
    <w:rsid w:val="005343E3"/>
    <w:rsid w:val="00537439"/>
    <w:rsid w:val="005412B7"/>
    <w:rsid w:val="00541970"/>
    <w:rsid w:val="00542564"/>
    <w:rsid w:val="00543AAD"/>
    <w:rsid w:val="00543F30"/>
    <w:rsid w:val="00546006"/>
    <w:rsid w:val="00546623"/>
    <w:rsid w:val="0054722D"/>
    <w:rsid w:val="00551555"/>
    <w:rsid w:val="00553A90"/>
    <w:rsid w:val="00555978"/>
    <w:rsid w:val="005573DB"/>
    <w:rsid w:val="00557790"/>
    <w:rsid w:val="00560067"/>
    <w:rsid w:val="00561D50"/>
    <w:rsid w:val="00562BE9"/>
    <w:rsid w:val="00563B84"/>
    <w:rsid w:val="00564600"/>
    <w:rsid w:val="00564C1B"/>
    <w:rsid w:val="005655F3"/>
    <w:rsid w:val="00565BCF"/>
    <w:rsid w:val="0056626C"/>
    <w:rsid w:val="00566563"/>
    <w:rsid w:val="0057139F"/>
    <w:rsid w:val="00572579"/>
    <w:rsid w:val="005725C5"/>
    <w:rsid w:val="00573983"/>
    <w:rsid w:val="00574896"/>
    <w:rsid w:val="005766F4"/>
    <w:rsid w:val="00580E06"/>
    <w:rsid w:val="00580F29"/>
    <w:rsid w:val="00582E9B"/>
    <w:rsid w:val="0058326C"/>
    <w:rsid w:val="00585150"/>
    <w:rsid w:val="00586EC4"/>
    <w:rsid w:val="005878D6"/>
    <w:rsid w:val="005920CE"/>
    <w:rsid w:val="00594C8B"/>
    <w:rsid w:val="0059535C"/>
    <w:rsid w:val="00596732"/>
    <w:rsid w:val="005972A0"/>
    <w:rsid w:val="005972D6"/>
    <w:rsid w:val="005A1634"/>
    <w:rsid w:val="005A4B51"/>
    <w:rsid w:val="005A5745"/>
    <w:rsid w:val="005B0691"/>
    <w:rsid w:val="005B07B5"/>
    <w:rsid w:val="005B1001"/>
    <w:rsid w:val="005B1EE7"/>
    <w:rsid w:val="005B374B"/>
    <w:rsid w:val="005B48B1"/>
    <w:rsid w:val="005C0287"/>
    <w:rsid w:val="005C21F1"/>
    <w:rsid w:val="005C4313"/>
    <w:rsid w:val="005C56FC"/>
    <w:rsid w:val="005C6F20"/>
    <w:rsid w:val="005D0048"/>
    <w:rsid w:val="005D017F"/>
    <w:rsid w:val="005D0F7B"/>
    <w:rsid w:val="005D12DD"/>
    <w:rsid w:val="005D23A7"/>
    <w:rsid w:val="005D47A6"/>
    <w:rsid w:val="005D6EBC"/>
    <w:rsid w:val="005E04AD"/>
    <w:rsid w:val="005E0866"/>
    <w:rsid w:val="005E0E3F"/>
    <w:rsid w:val="005E11C4"/>
    <w:rsid w:val="005E15AA"/>
    <w:rsid w:val="005E54C6"/>
    <w:rsid w:val="005F0094"/>
    <w:rsid w:val="005F09C3"/>
    <w:rsid w:val="005F0ADE"/>
    <w:rsid w:val="005F1784"/>
    <w:rsid w:val="005F5001"/>
    <w:rsid w:val="005F5EDD"/>
    <w:rsid w:val="006003D9"/>
    <w:rsid w:val="00600490"/>
    <w:rsid w:val="00600B8A"/>
    <w:rsid w:val="00600B93"/>
    <w:rsid w:val="006018C1"/>
    <w:rsid w:val="0060208C"/>
    <w:rsid w:val="00602EB4"/>
    <w:rsid w:val="006030AD"/>
    <w:rsid w:val="00603295"/>
    <w:rsid w:val="0060378E"/>
    <w:rsid w:val="0060552B"/>
    <w:rsid w:val="006055DB"/>
    <w:rsid w:val="00605BF4"/>
    <w:rsid w:val="00614BEF"/>
    <w:rsid w:val="006159DC"/>
    <w:rsid w:val="00620381"/>
    <w:rsid w:val="006219BC"/>
    <w:rsid w:val="00622CB5"/>
    <w:rsid w:val="00622F9E"/>
    <w:rsid w:val="00625DD4"/>
    <w:rsid w:val="0062656B"/>
    <w:rsid w:val="00626931"/>
    <w:rsid w:val="00633722"/>
    <w:rsid w:val="00640B4F"/>
    <w:rsid w:val="00640D33"/>
    <w:rsid w:val="006415FF"/>
    <w:rsid w:val="006437F9"/>
    <w:rsid w:val="00643881"/>
    <w:rsid w:val="00643C33"/>
    <w:rsid w:val="0064647E"/>
    <w:rsid w:val="006503BC"/>
    <w:rsid w:val="00651FD3"/>
    <w:rsid w:val="00652F46"/>
    <w:rsid w:val="006540CA"/>
    <w:rsid w:val="00654247"/>
    <w:rsid w:val="00655B67"/>
    <w:rsid w:val="00656049"/>
    <w:rsid w:val="006607A2"/>
    <w:rsid w:val="0066329E"/>
    <w:rsid w:val="0066362F"/>
    <w:rsid w:val="00670813"/>
    <w:rsid w:val="00673852"/>
    <w:rsid w:val="00674548"/>
    <w:rsid w:val="0067792A"/>
    <w:rsid w:val="00680C06"/>
    <w:rsid w:val="00683A1F"/>
    <w:rsid w:val="00684A17"/>
    <w:rsid w:val="00684A79"/>
    <w:rsid w:val="00685394"/>
    <w:rsid w:val="00687718"/>
    <w:rsid w:val="00692110"/>
    <w:rsid w:val="00693BCB"/>
    <w:rsid w:val="00694240"/>
    <w:rsid w:val="006A0B50"/>
    <w:rsid w:val="006A141E"/>
    <w:rsid w:val="006A16E9"/>
    <w:rsid w:val="006A4C19"/>
    <w:rsid w:val="006A5A45"/>
    <w:rsid w:val="006A5C70"/>
    <w:rsid w:val="006A6B48"/>
    <w:rsid w:val="006B0944"/>
    <w:rsid w:val="006B1170"/>
    <w:rsid w:val="006B1B60"/>
    <w:rsid w:val="006B3797"/>
    <w:rsid w:val="006B785D"/>
    <w:rsid w:val="006C099F"/>
    <w:rsid w:val="006C0DDB"/>
    <w:rsid w:val="006C17D5"/>
    <w:rsid w:val="006C3AF2"/>
    <w:rsid w:val="006C433E"/>
    <w:rsid w:val="006C44E8"/>
    <w:rsid w:val="006C4F4A"/>
    <w:rsid w:val="006C5278"/>
    <w:rsid w:val="006C56CB"/>
    <w:rsid w:val="006C5731"/>
    <w:rsid w:val="006C6B2B"/>
    <w:rsid w:val="006D139F"/>
    <w:rsid w:val="006D30A1"/>
    <w:rsid w:val="006D32A1"/>
    <w:rsid w:val="006D4925"/>
    <w:rsid w:val="006D51AE"/>
    <w:rsid w:val="006D51C1"/>
    <w:rsid w:val="006D67C7"/>
    <w:rsid w:val="006E00F9"/>
    <w:rsid w:val="006E1B2F"/>
    <w:rsid w:val="006E4766"/>
    <w:rsid w:val="006E4AE7"/>
    <w:rsid w:val="006E5577"/>
    <w:rsid w:val="006E6AC2"/>
    <w:rsid w:val="006E7E29"/>
    <w:rsid w:val="006F09A5"/>
    <w:rsid w:val="006F28FD"/>
    <w:rsid w:val="006F36AF"/>
    <w:rsid w:val="006F4D87"/>
    <w:rsid w:val="006F6D58"/>
    <w:rsid w:val="006F74C0"/>
    <w:rsid w:val="006F7C09"/>
    <w:rsid w:val="007007EA"/>
    <w:rsid w:val="00700AC3"/>
    <w:rsid w:val="0070112E"/>
    <w:rsid w:val="007043E2"/>
    <w:rsid w:val="0070530D"/>
    <w:rsid w:val="007103C2"/>
    <w:rsid w:val="00712087"/>
    <w:rsid w:val="007131E2"/>
    <w:rsid w:val="00713742"/>
    <w:rsid w:val="0071399D"/>
    <w:rsid w:val="00715FC8"/>
    <w:rsid w:val="00716189"/>
    <w:rsid w:val="0071708A"/>
    <w:rsid w:val="00720AEC"/>
    <w:rsid w:val="00720F41"/>
    <w:rsid w:val="007218B0"/>
    <w:rsid w:val="0072225D"/>
    <w:rsid w:val="00723A2D"/>
    <w:rsid w:val="007258EB"/>
    <w:rsid w:val="0072650D"/>
    <w:rsid w:val="00733625"/>
    <w:rsid w:val="00735C78"/>
    <w:rsid w:val="00736E5A"/>
    <w:rsid w:val="0074121A"/>
    <w:rsid w:val="007433C9"/>
    <w:rsid w:val="00743EDA"/>
    <w:rsid w:val="00746AF1"/>
    <w:rsid w:val="00750A8A"/>
    <w:rsid w:val="007514B3"/>
    <w:rsid w:val="00752302"/>
    <w:rsid w:val="007545E4"/>
    <w:rsid w:val="007547A7"/>
    <w:rsid w:val="00754B86"/>
    <w:rsid w:val="0076044B"/>
    <w:rsid w:val="00761913"/>
    <w:rsid w:val="00761AFE"/>
    <w:rsid w:val="007659E6"/>
    <w:rsid w:val="00767695"/>
    <w:rsid w:val="00770467"/>
    <w:rsid w:val="00773D0D"/>
    <w:rsid w:val="0078036A"/>
    <w:rsid w:val="00780E65"/>
    <w:rsid w:val="0078113A"/>
    <w:rsid w:val="00781BF0"/>
    <w:rsid w:val="00783BA9"/>
    <w:rsid w:val="00785142"/>
    <w:rsid w:val="00785CEA"/>
    <w:rsid w:val="007867E0"/>
    <w:rsid w:val="0078742A"/>
    <w:rsid w:val="00787C03"/>
    <w:rsid w:val="007950E1"/>
    <w:rsid w:val="00796BCE"/>
    <w:rsid w:val="00796E61"/>
    <w:rsid w:val="00797297"/>
    <w:rsid w:val="00797919"/>
    <w:rsid w:val="007A0373"/>
    <w:rsid w:val="007A128D"/>
    <w:rsid w:val="007A280E"/>
    <w:rsid w:val="007A548A"/>
    <w:rsid w:val="007A67CB"/>
    <w:rsid w:val="007A7E02"/>
    <w:rsid w:val="007B036C"/>
    <w:rsid w:val="007B1747"/>
    <w:rsid w:val="007B28DA"/>
    <w:rsid w:val="007B3515"/>
    <w:rsid w:val="007B63B2"/>
    <w:rsid w:val="007B6AC9"/>
    <w:rsid w:val="007B7B89"/>
    <w:rsid w:val="007C345E"/>
    <w:rsid w:val="007C5817"/>
    <w:rsid w:val="007C6563"/>
    <w:rsid w:val="007C6D57"/>
    <w:rsid w:val="007D0855"/>
    <w:rsid w:val="007D1A5A"/>
    <w:rsid w:val="007D3631"/>
    <w:rsid w:val="007D365D"/>
    <w:rsid w:val="007D47B7"/>
    <w:rsid w:val="007D4C8E"/>
    <w:rsid w:val="007D6F71"/>
    <w:rsid w:val="007D71B5"/>
    <w:rsid w:val="007E1C37"/>
    <w:rsid w:val="007E56B3"/>
    <w:rsid w:val="007E71FB"/>
    <w:rsid w:val="007F0F07"/>
    <w:rsid w:val="007F2161"/>
    <w:rsid w:val="007F6174"/>
    <w:rsid w:val="007F7977"/>
    <w:rsid w:val="007F7D64"/>
    <w:rsid w:val="008004C9"/>
    <w:rsid w:val="00805C1B"/>
    <w:rsid w:val="00811AEF"/>
    <w:rsid w:val="0081257F"/>
    <w:rsid w:val="00813690"/>
    <w:rsid w:val="00816B6D"/>
    <w:rsid w:val="00817159"/>
    <w:rsid w:val="0081726C"/>
    <w:rsid w:val="00817AAE"/>
    <w:rsid w:val="008218F5"/>
    <w:rsid w:val="00821DAD"/>
    <w:rsid w:val="00822D54"/>
    <w:rsid w:val="00824478"/>
    <w:rsid w:val="00826738"/>
    <w:rsid w:val="00827253"/>
    <w:rsid w:val="0082791E"/>
    <w:rsid w:val="00831F89"/>
    <w:rsid w:val="00833BBA"/>
    <w:rsid w:val="0083417A"/>
    <w:rsid w:val="00836013"/>
    <w:rsid w:val="008371EE"/>
    <w:rsid w:val="00841922"/>
    <w:rsid w:val="00841975"/>
    <w:rsid w:val="0084294D"/>
    <w:rsid w:val="00846E2B"/>
    <w:rsid w:val="00850DEB"/>
    <w:rsid w:val="00853328"/>
    <w:rsid w:val="00853444"/>
    <w:rsid w:val="00855D8E"/>
    <w:rsid w:val="008577CE"/>
    <w:rsid w:val="0086119F"/>
    <w:rsid w:val="008616C0"/>
    <w:rsid w:val="00862197"/>
    <w:rsid w:val="00862B87"/>
    <w:rsid w:val="0086371E"/>
    <w:rsid w:val="008645B1"/>
    <w:rsid w:val="0086611F"/>
    <w:rsid w:val="0086785E"/>
    <w:rsid w:val="00870DE2"/>
    <w:rsid w:val="008715EF"/>
    <w:rsid w:val="0087214A"/>
    <w:rsid w:val="008759E2"/>
    <w:rsid w:val="00880050"/>
    <w:rsid w:val="00883E3B"/>
    <w:rsid w:val="00884394"/>
    <w:rsid w:val="00886F46"/>
    <w:rsid w:val="00890595"/>
    <w:rsid w:val="008905FB"/>
    <w:rsid w:val="00891219"/>
    <w:rsid w:val="00893E1F"/>
    <w:rsid w:val="008947FB"/>
    <w:rsid w:val="00897487"/>
    <w:rsid w:val="0089781E"/>
    <w:rsid w:val="00897944"/>
    <w:rsid w:val="008A07D6"/>
    <w:rsid w:val="008A0F38"/>
    <w:rsid w:val="008A6363"/>
    <w:rsid w:val="008A7CE5"/>
    <w:rsid w:val="008A7FDA"/>
    <w:rsid w:val="008B2083"/>
    <w:rsid w:val="008B2B48"/>
    <w:rsid w:val="008B5D9B"/>
    <w:rsid w:val="008B7FCF"/>
    <w:rsid w:val="008C0086"/>
    <w:rsid w:val="008C02B9"/>
    <w:rsid w:val="008C0B4A"/>
    <w:rsid w:val="008C2143"/>
    <w:rsid w:val="008C379F"/>
    <w:rsid w:val="008C6ABA"/>
    <w:rsid w:val="008C6B32"/>
    <w:rsid w:val="008C7A91"/>
    <w:rsid w:val="008D2C9D"/>
    <w:rsid w:val="008D3248"/>
    <w:rsid w:val="008D5831"/>
    <w:rsid w:val="008E3139"/>
    <w:rsid w:val="008E559F"/>
    <w:rsid w:val="008E5C6A"/>
    <w:rsid w:val="008E61EE"/>
    <w:rsid w:val="008E7205"/>
    <w:rsid w:val="008E7496"/>
    <w:rsid w:val="008E7B87"/>
    <w:rsid w:val="008E7FA9"/>
    <w:rsid w:val="008F373F"/>
    <w:rsid w:val="009010A5"/>
    <w:rsid w:val="0090246B"/>
    <w:rsid w:val="00902A77"/>
    <w:rsid w:val="009034D1"/>
    <w:rsid w:val="00911349"/>
    <w:rsid w:val="00911667"/>
    <w:rsid w:val="00913E59"/>
    <w:rsid w:val="00924FF9"/>
    <w:rsid w:val="009256BE"/>
    <w:rsid w:val="00927097"/>
    <w:rsid w:val="00927D0F"/>
    <w:rsid w:val="00927F15"/>
    <w:rsid w:val="009300C0"/>
    <w:rsid w:val="00930F7E"/>
    <w:rsid w:val="00933309"/>
    <w:rsid w:val="00933DE1"/>
    <w:rsid w:val="009353A8"/>
    <w:rsid w:val="00935E9C"/>
    <w:rsid w:val="00937BFB"/>
    <w:rsid w:val="00937FAC"/>
    <w:rsid w:val="00940BE2"/>
    <w:rsid w:val="00941240"/>
    <w:rsid w:val="00941AEB"/>
    <w:rsid w:val="0094381B"/>
    <w:rsid w:val="009500B6"/>
    <w:rsid w:val="00950B38"/>
    <w:rsid w:val="00950C7E"/>
    <w:rsid w:val="009515C4"/>
    <w:rsid w:val="00955970"/>
    <w:rsid w:val="00962293"/>
    <w:rsid w:val="0096229C"/>
    <w:rsid w:val="009634AB"/>
    <w:rsid w:val="00964B49"/>
    <w:rsid w:val="00965F6B"/>
    <w:rsid w:val="00966E7D"/>
    <w:rsid w:val="009671BF"/>
    <w:rsid w:val="00970A02"/>
    <w:rsid w:val="009752A0"/>
    <w:rsid w:val="0097640F"/>
    <w:rsid w:val="009769DE"/>
    <w:rsid w:val="009773F1"/>
    <w:rsid w:val="00981098"/>
    <w:rsid w:val="00981A83"/>
    <w:rsid w:val="00982A43"/>
    <w:rsid w:val="009866EF"/>
    <w:rsid w:val="009869C5"/>
    <w:rsid w:val="0099004C"/>
    <w:rsid w:val="00992B42"/>
    <w:rsid w:val="00993A7E"/>
    <w:rsid w:val="00996B88"/>
    <w:rsid w:val="00997813"/>
    <w:rsid w:val="009A1F11"/>
    <w:rsid w:val="009A24A8"/>
    <w:rsid w:val="009A292B"/>
    <w:rsid w:val="009A38B0"/>
    <w:rsid w:val="009A40E5"/>
    <w:rsid w:val="009A4552"/>
    <w:rsid w:val="009A4C1F"/>
    <w:rsid w:val="009A7041"/>
    <w:rsid w:val="009A790F"/>
    <w:rsid w:val="009B11E4"/>
    <w:rsid w:val="009B190D"/>
    <w:rsid w:val="009B3EBD"/>
    <w:rsid w:val="009B4528"/>
    <w:rsid w:val="009B46AB"/>
    <w:rsid w:val="009B46B2"/>
    <w:rsid w:val="009B5A84"/>
    <w:rsid w:val="009C0205"/>
    <w:rsid w:val="009C608A"/>
    <w:rsid w:val="009C7C3E"/>
    <w:rsid w:val="009D038D"/>
    <w:rsid w:val="009D0AAB"/>
    <w:rsid w:val="009D0D0C"/>
    <w:rsid w:val="009D12F7"/>
    <w:rsid w:val="009D29BC"/>
    <w:rsid w:val="009D3811"/>
    <w:rsid w:val="009D522A"/>
    <w:rsid w:val="009D5499"/>
    <w:rsid w:val="009D56A1"/>
    <w:rsid w:val="009D72E2"/>
    <w:rsid w:val="009D7A97"/>
    <w:rsid w:val="009E089F"/>
    <w:rsid w:val="009E286D"/>
    <w:rsid w:val="009E2E83"/>
    <w:rsid w:val="009E374F"/>
    <w:rsid w:val="009E55C0"/>
    <w:rsid w:val="009F0A59"/>
    <w:rsid w:val="009F1918"/>
    <w:rsid w:val="009F226C"/>
    <w:rsid w:val="009F2578"/>
    <w:rsid w:val="009F3067"/>
    <w:rsid w:val="009F49B2"/>
    <w:rsid w:val="00A0134F"/>
    <w:rsid w:val="00A07275"/>
    <w:rsid w:val="00A07810"/>
    <w:rsid w:val="00A1049E"/>
    <w:rsid w:val="00A11DE2"/>
    <w:rsid w:val="00A12185"/>
    <w:rsid w:val="00A13528"/>
    <w:rsid w:val="00A1505D"/>
    <w:rsid w:val="00A150BE"/>
    <w:rsid w:val="00A15CF5"/>
    <w:rsid w:val="00A1689B"/>
    <w:rsid w:val="00A21EF2"/>
    <w:rsid w:val="00A2316F"/>
    <w:rsid w:val="00A24DFD"/>
    <w:rsid w:val="00A27253"/>
    <w:rsid w:val="00A27C1F"/>
    <w:rsid w:val="00A30634"/>
    <w:rsid w:val="00A3085F"/>
    <w:rsid w:val="00A328E6"/>
    <w:rsid w:val="00A32CFE"/>
    <w:rsid w:val="00A32DA2"/>
    <w:rsid w:val="00A35C41"/>
    <w:rsid w:val="00A3690D"/>
    <w:rsid w:val="00A36D1E"/>
    <w:rsid w:val="00A37D3B"/>
    <w:rsid w:val="00A404D0"/>
    <w:rsid w:val="00A42048"/>
    <w:rsid w:val="00A422E7"/>
    <w:rsid w:val="00A42ED3"/>
    <w:rsid w:val="00A445EA"/>
    <w:rsid w:val="00A46D71"/>
    <w:rsid w:val="00A53D58"/>
    <w:rsid w:val="00A5441E"/>
    <w:rsid w:val="00A54ED0"/>
    <w:rsid w:val="00A56216"/>
    <w:rsid w:val="00A5629C"/>
    <w:rsid w:val="00A57F58"/>
    <w:rsid w:val="00A60461"/>
    <w:rsid w:val="00A65932"/>
    <w:rsid w:val="00A67726"/>
    <w:rsid w:val="00A67B2C"/>
    <w:rsid w:val="00A7029E"/>
    <w:rsid w:val="00A711D0"/>
    <w:rsid w:val="00A76714"/>
    <w:rsid w:val="00A76B13"/>
    <w:rsid w:val="00A8428D"/>
    <w:rsid w:val="00A870CD"/>
    <w:rsid w:val="00A91765"/>
    <w:rsid w:val="00A91D55"/>
    <w:rsid w:val="00A922D8"/>
    <w:rsid w:val="00A92B66"/>
    <w:rsid w:val="00A948BF"/>
    <w:rsid w:val="00A96479"/>
    <w:rsid w:val="00AA222E"/>
    <w:rsid w:val="00AA2983"/>
    <w:rsid w:val="00AA3057"/>
    <w:rsid w:val="00AA3059"/>
    <w:rsid w:val="00AA5C3B"/>
    <w:rsid w:val="00AB0EB7"/>
    <w:rsid w:val="00AC2ADE"/>
    <w:rsid w:val="00AC3319"/>
    <w:rsid w:val="00AC3775"/>
    <w:rsid w:val="00AC3C31"/>
    <w:rsid w:val="00AC5041"/>
    <w:rsid w:val="00AC7BDD"/>
    <w:rsid w:val="00AD198B"/>
    <w:rsid w:val="00AD3888"/>
    <w:rsid w:val="00AD3D40"/>
    <w:rsid w:val="00AE03C9"/>
    <w:rsid w:val="00AE08C8"/>
    <w:rsid w:val="00AE2054"/>
    <w:rsid w:val="00AE4E26"/>
    <w:rsid w:val="00AE71D1"/>
    <w:rsid w:val="00AE7217"/>
    <w:rsid w:val="00AF20C7"/>
    <w:rsid w:val="00AF3573"/>
    <w:rsid w:val="00AF432B"/>
    <w:rsid w:val="00AF4EB1"/>
    <w:rsid w:val="00AF5264"/>
    <w:rsid w:val="00AF5797"/>
    <w:rsid w:val="00AF6942"/>
    <w:rsid w:val="00AF7D0D"/>
    <w:rsid w:val="00B02A9B"/>
    <w:rsid w:val="00B03CCE"/>
    <w:rsid w:val="00B05F0B"/>
    <w:rsid w:val="00B06694"/>
    <w:rsid w:val="00B1044B"/>
    <w:rsid w:val="00B107DF"/>
    <w:rsid w:val="00B130DD"/>
    <w:rsid w:val="00B13F1C"/>
    <w:rsid w:val="00B1435B"/>
    <w:rsid w:val="00B1508B"/>
    <w:rsid w:val="00B1529E"/>
    <w:rsid w:val="00B15F29"/>
    <w:rsid w:val="00B1645C"/>
    <w:rsid w:val="00B16884"/>
    <w:rsid w:val="00B17CE8"/>
    <w:rsid w:val="00B20587"/>
    <w:rsid w:val="00B248AC"/>
    <w:rsid w:val="00B24B26"/>
    <w:rsid w:val="00B32889"/>
    <w:rsid w:val="00B3296A"/>
    <w:rsid w:val="00B33A75"/>
    <w:rsid w:val="00B33C19"/>
    <w:rsid w:val="00B368E2"/>
    <w:rsid w:val="00B37476"/>
    <w:rsid w:val="00B377BC"/>
    <w:rsid w:val="00B41216"/>
    <w:rsid w:val="00B51231"/>
    <w:rsid w:val="00B517FA"/>
    <w:rsid w:val="00B51F17"/>
    <w:rsid w:val="00B5477A"/>
    <w:rsid w:val="00B56E3B"/>
    <w:rsid w:val="00B57500"/>
    <w:rsid w:val="00B80BD9"/>
    <w:rsid w:val="00B82458"/>
    <w:rsid w:val="00B87912"/>
    <w:rsid w:val="00B87B37"/>
    <w:rsid w:val="00B925E9"/>
    <w:rsid w:val="00B92786"/>
    <w:rsid w:val="00B94F7B"/>
    <w:rsid w:val="00B96B24"/>
    <w:rsid w:val="00BA02AF"/>
    <w:rsid w:val="00BA4876"/>
    <w:rsid w:val="00BA6EB4"/>
    <w:rsid w:val="00BB11CA"/>
    <w:rsid w:val="00BB2F51"/>
    <w:rsid w:val="00BB424C"/>
    <w:rsid w:val="00BB5D27"/>
    <w:rsid w:val="00BB5EB6"/>
    <w:rsid w:val="00BB6978"/>
    <w:rsid w:val="00BB7122"/>
    <w:rsid w:val="00BC2699"/>
    <w:rsid w:val="00BC4CD4"/>
    <w:rsid w:val="00BC5420"/>
    <w:rsid w:val="00BC5AF8"/>
    <w:rsid w:val="00BC78A4"/>
    <w:rsid w:val="00BD25A2"/>
    <w:rsid w:val="00BD2F59"/>
    <w:rsid w:val="00BD39F6"/>
    <w:rsid w:val="00BD4227"/>
    <w:rsid w:val="00BD5538"/>
    <w:rsid w:val="00BD60FA"/>
    <w:rsid w:val="00BD7035"/>
    <w:rsid w:val="00BE04F9"/>
    <w:rsid w:val="00BE2D42"/>
    <w:rsid w:val="00BE4A6C"/>
    <w:rsid w:val="00BE4CDF"/>
    <w:rsid w:val="00BE5471"/>
    <w:rsid w:val="00BE5844"/>
    <w:rsid w:val="00BE7042"/>
    <w:rsid w:val="00BE7FD0"/>
    <w:rsid w:val="00BF07DC"/>
    <w:rsid w:val="00BF2EB6"/>
    <w:rsid w:val="00BF3C19"/>
    <w:rsid w:val="00BF5878"/>
    <w:rsid w:val="00BF5A89"/>
    <w:rsid w:val="00BF5B18"/>
    <w:rsid w:val="00BF635F"/>
    <w:rsid w:val="00C026D3"/>
    <w:rsid w:val="00C04211"/>
    <w:rsid w:val="00C04E15"/>
    <w:rsid w:val="00C05715"/>
    <w:rsid w:val="00C076D5"/>
    <w:rsid w:val="00C10426"/>
    <w:rsid w:val="00C1507D"/>
    <w:rsid w:val="00C176F4"/>
    <w:rsid w:val="00C20644"/>
    <w:rsid w:val="00C220AD"/>
    <w:rsid w:val="00C229FE"/>
    <w:rsid w:val="00C2342C"/>
    <w:rsid w:val="00C24042"/>
    <w:rsid w:val="00C242D0"/>
    <w:rsid w:val="00C24ADC"/>
    <w:rsid w:val="00C24BBD"/>
    <w:rsid w:val="00C27D2A"/>
    <w:rsid w:val="00C341EE"/>
    <w:rsid w:val="00C34299"/>
    <w:rsid w:val="00C35E9B"/>
    <w:rsid w:val="00C3600B"/>
    <w:rsid w:val="00C36FB4"/>
    <w:rsid w:val="00C4310E"/>
    <w:rsid w:val="00C439DC"/>
    <w:rsid w:val="00C45A80"/>
    <w:rsid w:val="00C4604C"/>
    <w:rsid w:val="00C46421"/>
    <w:rsid w:val="00C46DBE"/>
    <w:rsid w:val="00C46F2A"/>
    <w:rsid w:val="00C47DF2"/>
    <w:rsid w:val="00C51BD5"/>
    <w:rsid w:val="00C544C4"/>
    <w:rsid w:val="00C54F02"/>
    <w:rsid w:val="00C550E1"/>
    <w:rsid w:val="00C617FF"/>
    <w:rsid w:val="00C63F65"/>
    <w:rsid w:val="00C64F93"/>
    <w:rsid w:val="00C670B2"/>
    <w:rsid w:val="00C7172D"/>
    <w:rsid w:val="00C71AB3"/>
    <w:rsid w:val="00C71EDF"/>
    <w:rsid w:val="00C72127"/>
    <w:rsid w:val="00C73827"/>
    <w:rsid w:val="00C7502C"/>
    <w:rsid w:val="00C76151"/>
    <w:rsid w:val="00C80239"/>
    <w:rsid w:val="00C80767"/>
    <w:rsid w:val="00C8137A"/>
    <w:rsid w:val="00C8296C"/>
    <w:rsid w:val="00C83350"/>
    <w:rsid w:val="00C83525"/>
    <w:rsid w:val="00C83C50"/>
    <w:rsid w:val="00C86AA7"/>
    <w:rsid w:val="00C90907"/>
    <w:rsid w:val="00C90B47"/>
    <w:rsid w:val="00C91195"/>
    <w:rsid w:val="00C92FD9"/>
    <w:rsid w:val="00C9316F"/>
    <w:rsid w:val="00C936FC"/>
    <w:rsid w:val="00C937E1"/>
    <w:rsid w:val="00C9551D"/>
    <w:rsid w:val="00C97028"/>
    <w:rsid w:val="00C97993"/>
    <w:rsid w:val="00CA39DB"/>
    <w:rsid w:val="00CA433A"/>
    <w:rsid w:val="00CB0AF1"/>
    <w:rsid w:val="00CB2153"/>
    <w:rsid w:val="00CB261E"/>
    <w:rsid w:val="00CB54F8"/>
    <w:rsid w:val="00CB562D"/>
    <w:rsid w:val="00CC09C9"/>
    <w:rsid w:val="00CC0CC6"/>
    <w:rsid w:val="00CC1071"/>
    <w:rsid w:val="00CC1E75"/>
    <w:rsid w:val="00CC35F5"/>
    <w:rsid w:val="00CC7A40"/>
    <w:rsid w:val="00CD022E"/>
    <w:rsid w:val="00CD05E7"/>
    <w:rsid w:val="00CD1C70"/>
    <w:rsid w:val="00CD28A9"/>
    <w:rsid w:val="00CD3A00"/>
    <w:rsid w:val="00CD7209"/>
    <w:rsid w:val="00CD7C42"/>
    <w:rsid w:val="00CE0D93"/>
    <w:rsid w:val="00CE1186"/>
    <w:rsid w:val="00CE4AA4"/>
    <w:rsid w:val="00CE672C"/>
    <w:rsid w:val="00CE7E85"/>
    <w:rsid w:val="00CF0FAB"/>
    <w:rsid w:val="00CF15B5"/>
    <w:rsid w:val="00CF1897"/>
    <w:rsid w:val="00CF1E15"/>
    <w:rsid w:val="00CF2751"/>
    <w:rsid w:val="00CF3D2F"/>
    <w:rsid w:val="00CF4232"/>
    <w:rsid w:val="00CF53DC"/>
    <w:rsid w:val="00CF5B5C"/>
    <w:rsid w:val="00CF62BE"/>
    <w:rsid w:val="00CF6AA2"/>
    <w:rsid w:val="00D01FAD"/>
    <w:rsid w:val="00D05839"/>
    <w:rsid w:val="00D06A3D"/>
    <w:rsid w:val="00D16F21"/>
    <w:rsid w:val="00D1766B"/>
    <w:rsid w:val="00D17973"/>
    <w:rsid w:val="00D23C1D"/>
    <w:rsid w:val="00D251FE"/>
    <w:rsid w:val="00D25449"/>
    <w:rsid w:val="00D25E70"/>
    <w:rsid w:val="00D30C3A"/>
    <w:rsid w:val="00D345D0"/>
    <w:rsid w:val="00D34E75"/>
    <w:rsid w:val="00D35245"/>
    <w:rsid w:val="00D3700D"/>
    <w:rsid w:val="00D376A5"/>
    <w:rsid w:val="00D37B57"/>
    <w:rsid w:val="00D437A7"/>
    <w:rsid w:val="00D44209"/>
    <w:rsid w:val="00D50500"/>
    <w:rsid w:val="00D506EE"/>
    <w:rsid w:val="00D50781"/>
    <w:rsid w:val="00D54192"/>
    <w:rsid w:val="00D60362"/>
    <w:rsid w:val="00D60742"/>
    <w:rsid w:val="00D61BF9"/>
    <w:rsid w:val="00D630A3"/>
    <w:rsid w:val="00D636DC"/>
    <w:rsid w:val="00D63FA6"/>
    <w:rsid w:val="00D6477A"/>
    <w:rsid w:val="00D65EED"/>
    <w:rsid w:val="00D70668"/>
    <w:rsid w:val="00D72093"/>
    <w:rsid w:val="00D74B11"/>
    <w:rsid w:val="00D74C1C"/>
    <w:rsid w:val="00D75C74"/>
    <w:rsid w:val="00D767E7"/>
    <w:rsid w:val="00D77FEB"/>
    <w:rsid w:val="00D813CB"/>
    <w:rsid w:val="00D85BAB"/>
    <w:rsid w:val="00D85E2C"/>
    <w:rsid w:val="00D8627C"/>
    <w:rsid w:val="00D86CAE"/>
    <w:rsid w:val="00D87306"/>
    <w:rsid w:val="00D87331"/>
    <w:rsid w:val="00D91206"/>
    <w:rsid w:val="00D91BCE"/>
    <w:rsid w:val="00D91C92"/>
    <w:rsid w:val="00D945A6"/>
    <w:rsid w:val="00D960A4"/>
    <w:rsid w:val="00D97846"/>
    <w:rsid w:val="00D97F25"/>
    <w:rsid w:val="00DA0D65"/>
    <w:rsid w:val="00DA2557"/>
    <w:rsid w:val="00DA26FC"/>
    <w:rsid w:val="00DA3101"/>
    <w:rsid w:val="00DA5894"/>
    <w:rsid w:val="00DA7C64"/>
    <w:rsid w:val="00DB16DC"/>
    <w:rsid w:val="00DB7297"/>
    <w:rsid w:val="00DC059A"/>
    <w:rsid w:val="00DC3E51"/>
    <w:rsid w:val="00DC67EC"/>
    <w:rsid w:val="00DD019F"/>
    <w:rsid w:val="00DD4440"/>
    <w:rsid w:val="00DD52F1"/>
    <w:rsid w:val="00DD7961"/>
    <w:rsid w:val="00DE0AAD"/>
    <w:rsid w:val="00DE0FFF"/>
    <w:rsid w:val="00DE2452"/>
    <w:rsid w:val="00DE2B91"/>
    <w:rsid w:val="00DE47DB"/>
    <w:rsid w:val="00DE5DC5"/>
    <w:rsid w:val="00DF1BBA"/>
    <w:rsid w:val="00DF23B1"/>
    <w:rsid w:val="00DF2F62"/>
    <w:rsid w:val="00DF3DA4"/>
    <w:rsid w:val="00DF5E89"/>
    <w:rsid w:val="00DF77C7"/>
    <w:rsid w:val="00E00695"/>
    <w:rsid w:val="00E01757"/>
    <w:rsid w:val="00E0475C"/>
    <w:rsid w:val="00E04994"/>
    <w:rsid w:val="00E057B8"/>
    <w:rsid w:val="00E0737B"/>
    <w:rsid w:val="00E12608"/>
    <w:rsid w:val="00E13C76"/>
    <w:rsid w:val="00E157EB"/>
    <w:rsid w:val="00E15B33"/>
    <w:rsid w:val="00E15F05"/>
    <w:rsid w:val="00E16C3E"/>
    <w:rsid w:val="00E173D5"/>
    <w:rsid w:val="00E1752A"/>
    <w:rsid w:val="00E20794"/>
    <w:rsid w:val="00E22A7D"/>
    <w:rsid w:val="00E231CB"/>
    <w:rsid w:val="00E239A2"/>
    <w:rsid w:val="00E2754C"/>
    <w:rsid w:val="00E31089"/>
    <w:rsid w:val="00E32431"/>
    <w:rsid w:val="00E32504"/>
    <w:rsid w:val="00E3281E"/>
    <w:rsid w:val="00E32F3B"/>
    <w:rsid w:val="00E32F8C"/>
    <w:rsid w:val="00E34025"/>
    <w:rsid w:val="00E3527C"/>
    <w:rsid w:val="00E3587F"/>
    <w:rsid w:val="00E36B15"/>
    <w:rsid w:val="00E36F92"/>
    <w:rsid w:val="00E400C4"/>
    <w:rsid w:val="00E4094A"/>
    <w:rsid w:val="00E42568"/>
    <w:rsid w:val="00E45905"/>
    <w:rsid w:val="00E45C1B"/>
    <w:rsid w:val="00E46022"/>
    <w:rsid w:val="00E50166"/>
    <w:rsid w:val="00E508CE"/>
    <w:rsid w:val="00E51346"/>
    <w:rsid w:val="00E57366"/>
    <w:rsid w:val="00E57DF5"/>
    <w:rsid w:val="00E603EF"/>
    <w:rsid w:val="00E62A3A"/>
    <w:rsid w:val="00E64BAD"/>
    <w:rsid w:val="00E6667F"/>
    <w:rsid w:val="00E70734"/>
    <w:rsid w:val="00E70A9F"/>
    <w:rsid w:val="00E70FE5"/>
    <w:rsid w:val="00E7181F"/>
    <w:rsid w:val="00E72EC3"/>
    <w:rsid w:val="00E819E3"/>
    <w:rsid w:val="00E81C93"/>
    <w:rsid w:val="00E82E6E"/>
    <w:rsid w:val="00E84C03"/>
    <w:rsid w:val="00E902A8"/>
    <w:rsid w:val="00E93DB7"/>
    <w:rsid w:val="00E96E52"/>
    <w:rsid w:val="00EA16C8"/>
    <w:rsid w:val="00EA3FFC"/>
    <w:rsid w:val="00EA6D9E"/>
    <w:rsid w:val="00EA7712"/>
    <w:rsid w:val="00EB0302"/>
    <w:rsid w:val="00EB407F"/>
    <w:rsid w:val="00EB5431"/>
    <w:rsid w:val="00EB7DFF"/>
    <w:rsid w:val="00EC010D"/>
    <w:rsid w:val="00EC0A9B"/>
    <w:rsid w:val="00EC0AC3"/>
    <w:rsid w:val="00EC2B67"/>
    <w:rsid w:val="00EC6922"/>
    <w:rsid w:val="00EC76EB"/>
    <w:rsid w:val="00ED03E8"/>
    <w:rsid w:val="00ED084E"/>
    <w:rsid w:val="00ED42BF"/>
    <w:rsid w:val="00EE292E"/>
    <w:rsid w:val="00EE2D77"/>
    <w:rsid w:val="00EE35EA"/>
    <w:rsid w:val="00EE44B6"/>
    <w:rsid w:val="00EE6CD7"/>
    <w:rsid w:val="00EE6FD8"/>
    <w:rsid w:val="00EE79E4"/>
    <w:rsid w:val="00EE7B3A"/>
    <w:rsid w:val="00EE7D9B"/>
    <w:rsid w:val="00EF030B"/>
    <w:rsid w:val="00EF2B3C"/>
    <w:rsid w:val="00EF339B"/>
    <w:rsid w:val="00EF35D4"/>
    <w:rsid w:val="00EF3C94"/>
    <w:rsid w:val="00EF6145"/>
    <w:rsid w:val="00EF6677"/>
    <w:rsid w:val="00EF66EA"/>
    <w:rsid w:val="00EF7366"/>
    <w:rsid w:val="00F01571"/>
    <w:rsid w:val="00F022F9"/>
    <w:rsid w:val="00F036BF"/>
    <w:rsid w:val="00F03A09"/>
    <w:rsid w:val="00F07C3A"/>
    <w:rsid w:val="00F10173"/>
    <w:rsid w:val="00F102D5"/>
    <w:rsid w:val="00F10B06"/>
    <w:rsid w:val="00F12514"/>
    <w:rsid w:val="00F126CD"/>
    <w:rsid w:val="00F146EA"/>
    <w:rsid w:val="00F148F4"/>
    <w:rsid w:val="00F155F4"/>
    <w:rsid w:val="00F159DA"/>
    <w:rsid w:val="00F21301"/>
    <w:rsid w:val="00F21E05"/>
    <w:rsid w:val="00F227DD"/>
    <w:rsid w:val="00F239FA"/>
    <w:rsid w:val="00F26193"/>
    <w:rsid w:val="00F30CD1"/>
    <w:rsid w:val="00F321FD"/>
    <w:rsid w:val="00F331D2"/>
    <w:rsid w:val="00F33A3C"/>
    <w:rsid w:val="00F343DF"/>
    <w:rsid w:val="00F344DC"/>
    <w:rsid w:val="00F36883"/>
    <w:rsid w:val="00F45B76"/>
    <w:rsid w:val="00F45D58"/>
    <w:rsid w:val="00F4735A"/>
    <w:rsid w:val="00F50C76"/>
    <w:rsid w:val="00F522FE"/>
    <w:rsid w:val="00F538D8"/>
    <w:rsid w:val="00F56577"/>
    <w:rsid w:val="00F5671C"/>
    <w:rsid w:val="00F5745B"/>
    <w:rsid w:val="00F57E8E"/>
    <w:rsid w:val="00F61E65"/>
    <w:rsid w:val="00F61F4E"/>
    <w:rsid w:val="00F655EF"/>
    <w:rsid w:val="00F665A8"/>
    <w:rsid w:val="00F66E77"/>
    <w:rsid w:val="00F70006"/>
    <w:rsid w:val="00F70967"/>
    <w:rsid w:val="00F71C7C"/>
    <w:rsid w:val="00F72884"/>
    <w:rsid w:val="00F733C9"/>
    <w:rsid w:val="00F735A3"/>
    <w:rsid w:val="00F749BC"/>
    <w:rsid w:val="00F74C32"/>
    <w:rsid w:val="00F75322"/>
    <w:rsid w:val="00F763B0"/>
    <w:rsid w:val="00F8251F"/>
    <w:rsid w:val="00F82B4D"/>
    <w:rsid w:val="00F832BE"/>
    <w:rsid w:val="00F859AA"/>
    <w:rsid w:val="00F85C06"/>
    <w:rsid w:val="00F90920"/>
    <w:rsid w:val="00F90F03"/>
    <w:rsid w:val="00F92276"/>
    <w:rsid w:val="00F92BDD"/>
    <w:rsid w:val="00F9662F"/>
    <w:rsid w:val="00F96E55"/>
    <w:rsid w:val="00FA203D"/>
    <w:rsid w:val="00FA36E5"/>
    <w:rsid w:val="00FA7129"/>
    <w:rsid w:val="00FA7164"/>
    <w:rsid w:val="00FB0E21"/>
    <w:rsid w:val="00FB0FDF"/>
    <w:rsid w:val="00FB113F"/>
    <w:rsid w:val="00FB1834"/>
    <w:rsid w:val="00FB30F3"/>
    <w:rsid w:val="00FB3767"/>
    <w:rsid w:val="00FB48FB"/>
    <w:rsid w:val="00FB4F57"/>
    <w:rsid w:val="00FB7F70"/>
    <w:rsid w:val="00FC0811"/>
    <w:rsid w:val="00FC1224"/>
    <w:rsid w:val="00FC1EB4"/>
    <w:rsid w:val="00FC377C"/>
    <w:rsid w:val="00FC3FE6"/>
    <w:rsid w:val="00FC5713"/>
    <w:rsid w:val="00FC7A7F"/>
    <w:rsid w:val="00FD1A7D"/>
    <w:rsid w:val="00FD36C9"/>
    <w:rsid w:val="00FD3E20"/>
    <w:rsid w:val="00FD40D3"/>
    <w:rsid w:val="00FD44C5"/>
    <w:rsid w:val="00FD5C18"/>
    <w:rsid w:val="00FD5F48"/>
    <w:rsid w:val="00FD6FFA"/>
    <w:rsid w:val="00FD7D40"/>
    <w:rsid w:val="00FE3089"/>
    <w:rsid w:val="00FE3CB2"/>
    <w:rsid w:val="00FE5A70"/>
    <w:rsid w:val="00FF032A"/>
    <w:rsid w:val="00FF07D5"/>
    <w:rsid w:val="00FF18FC"/>
    <w:rsid w:val="00FF1AEC"/>
    <w:rsid w:val="00FF220D"/>
    <w:rsid w:val="00FF3C11"/>
    <w:rsid w:val="00FF3E8C"/>
    <w:rsid w:val="00FF447C"/>
    <w:rsid w:val="00FF64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07938"/>
  <w15:chartTrackingRefBased/>
  <w15:docId w15:val="{F86EF36F-4009-1741-B5CC-07327EC3B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292E"/>
    <w:pPr>
      <w:widowControl w:val="0"/>
    </w:pPr>
    <w:rPr>
      <w:rFonts w:ascii="Times New Roman" w:eastAsia="Times New Roman" w:hAnsi="Times New Roman"/>
      <w:snapToGrid w:val="0"/>
      <w:sz w:val="24"/>
    </w:rPr>
  </w:style>
  <w:style w:type="paragraph" w:styleId="Heading1">
    <w:name w:val="heading 1"/>
    <w:basedOn w:val="Normal"/>
    <w:next w:val="Normal"/>
    <w:link w:val="Heading1Char"/>
    <w:qFormat/>
    <w:rsid w:val="00D06A3D"/>
    <w:pPr>
      <w:widowControl/>
      <w:spacing w:before="120" w:after="240"/>
      <w:jc w:val="both"/>
      <w:outlineLvl w:val="0"/>
    </w:pPr>
    <w:rPr>
      <w:rFonts w:ascii="Calibri" w:hAnsi="Calibri"/>
      <w:b/>
      <w:snapToGrid/>
      <w:szCs w:val="22"/>
      <w:u w:val="single"/>
    </w:rPr>
  </w:style>
  <w:style w:type="paragraph" w:styleId="Heading2">
    <w:name w:val="heading 2"/>
    <w:basedOn w:val="Normal"/>
    <w:next w:val="Normal"/>
    <w:link w:val="Heading2Char"/>
    <w:uiPriority w:val="9"/>
    <w:unhideWhenUsed/>
    <w:qFormat/>
    <w:rsid w:val="007A67C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130D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E292E"/>
    <w:pPr>
      <w:tabs>
        <w:tab w:val="center" w:pos="4512"/>
      </w:tabs>
      <w:jc w:val="center"/>
    </w:pPr>
    <w:rPr>
      <w:b/>
      <w:u w:val="single"/>
      <w:lang w:val="x-none" w:eastAsia="x-none"/>
    </w:rPr>
  </w:style>
  <w:style w:type="character" w:customStyle="1" w:styleId="TitleChar">
    <w:name w:val="Title Char"/>
    <w:link w:val="Title"/>
    <w:rsid w:val="00EE292E"/>
    <w:rPr>
      <w:rFonts w:ascii="Times New Roman" w:eastAsia="Times New Roman" w:hAnsi="Times New Roman" w:cs="Times New Roman"/>
      <w:b/>
      <w:snapToGrid w:val="0"/>
      <w:sz w:val="24"/>
      <w:szCs w:val="20"/>
      <w:u w:val="single"/>
    </w:rPr>
  </w:style>
  <w:style w:type="paragraph" w:styleId="Header">
    <w:name w:val="header"/>
    <w:basedOn w:val="Normal"/>
    <w:link w:val="HeaderChar"/>
    <w:rsid w:val="00EE292E"/>
    <w:pPr>
      <w:tabs>
        <w:tab w:val="center" w:pos="4153"/>
        <w:tab w:val="right" w:pos="8306"/>
      </w:tabs>
    </w:pPr>
    <w:rPr>
      <w:lang w:val="x-none" w:eastAsia="x-none"/>
    </w:rPr>
  </w:style>
  <w:style w:type="character" w:customStyle="1" w:styleId="HeaderChar">
    <w:name w:val="Header Char"/>
    <w:link w:val="Header"/>
    <w:rsid w:val="00EE292E"/>
    <w:rPr>
      <w:rFonts w:ascii="Times New Roman" w:eastAsia="Times New Roman" w:hAnsi="Times New Roman" w:cs="Times New Roman"/>
      <w:snapToGrid w:val="0"/>
      <w:sz w:val="24"/>
      <w:szCs w:val="20"/>
    </w:rPr>
  </w:style>
  <w:style w:type="paragraph" w:styleId="Footer">
    <w:name w:val="footer"/>
    <w:basedOn w:val="Normal"/>
    <w:link w:val="FooterChar"/>
    <w:rsid w:val="00EE292E"/>
    <w:pPr>
      <w:tabs>
        <w:tab w:val="center" w:pos="4153"/>
        <w:tab w:val="right" w:pos="8306"/>
      </w:tabs>
    </w:pPr>
    <w:rPr>
      <w:lang w:val="x-none" w:eastAsia="x-none"/>
    </w:rPr>
  </w:style>
  <w:style w:type="character" w:customStyle="1" w:styleId="FooterChar">
    <w:name w:val="Footer Char"/>
    <w:link w:val="Footer"/>
    <w:rsid w:val="00EE292E"/>
    <w:rPr>
      <w:rFonts w:ascii="Times New Roman" w:eastAsia="Times New Roman" w:hAnsi="Times New Roman" w:cs="Times New Roman"/>
      <w:snapToGrid w:val="0"/>
      <w:sz w:val="24"/>
      <w:szCs w:val="20"/>
    </w:rPr>
  </w:style>
  <w:style w:type="paragraph" w:styleId="BodyText3">
    <w:name w:val="Body Text 3"/>
    <w:basedOn w:val="Normal"/>
    <w:link w:val="BodyText3Char"/>
    <w:rsid w:val="00EE292E"/>
    <w:pPr>
      <w:keepNext/>
      <w:keepLines/>
      <w:tabs>
        <w:tab w:val="left" w:pos="720"/>
      </w:tabs>
      <w:jc w:val="both"/>
    </w:pPr>
    <w:rPr>
      <w:lang w:val="x-none" w:eastAsia="x-none"/>
    </w:rPr>
  </w:style>
  <w:style w:type="character" w:customStyle="1" w:styleId="BodyText3Char">
    <w:name w:val="Body Text 3 Char"/>
    <w:link w:val="BodyText3"/>
    <w:rsid w:val="00EE292E"/>
    <w:rPr>
      <w:rFonts w:ascii="Times New Roman" w:eastAsia="Times New Roman" w:hAnsi="Times New Roman" w:cs="Times New Roman"/>
      <w:snapToGrid w:val="0"/>
      <w:sz w:val="24"/>
      <w:szCs w:val="20"/>
    </w:rPr>
  </w:style>
  <w:style w:type="character" w:styleId="PageNumber">
    <w:name w:val="page number"/>
    <w:basedOn w:val="DefaultParagraphFont"/>
    <w:rsid w:val="00EE292E"/>
  </w:style>
  <w:style w:type="paragraph" w:styleId="BalloonText">
    <w:name w:val="Balloon Text"/>
    <w:basedOn w:val="Normal"/>
    <w:link w:val="BalloonTextChar"/>
    <w:uiPriority w:val="99"/>
    <w:semiHidden/>
    <w:unhideWhenUsed/>
    <w:rsid w:val="00EE292E"/>
    <w:rPr>
      <w:rFonts w:ascii="Tahoma" w:hAnsi="Tahoma"/>
      <w:sz w:val="16"/>
      <w:szCs w:val="16"/>
      <w:lang w:val="x-none" w:eastAsia="x-none"/>
    </w:rPr>
  </w:style>
  <w:style w:type="character" w:customStyle="1" w:styleId="BalloonTextChar">
    <w:name w:val="Balloon Text Char"/>
    <w:link w:val="BalloonText"/>
    <w:uiPriority w:val="99"/>
    <w:semiHidden/>
    <w:rsid w:val="00EE292E"/>
    <w:rPr>
      <w:rFonts w:ascii="Tahoma" w:eastAsia="Times New Roman" w:hAnsi="Tahoma" w:cs="Tahoma"/>
      <w:snapToGrid w:val="0"/>
      <w:sz w:val="16"/>
      <w:szCs w:val="16"/>
    </w:rPr>
  </w:style>
  <w:style w:type="paragraph" w:styleId="ListParagraph">
    <w:name w:val="List Paragraph"/>
    <w:basedOn w:val="Normal"/>
    <w:uiPriority w:val="34"/>
    <w:qFormat/>
    <w:rsid w:val="00D50781"/>
    <w:pPr>
      <w:ind w:left="720"/>
      <w:contextualSpacing/>
    </w:pPr>
  </w:style>
  <w:style w:type="character" w:styleId="Hyperlink">
    <w:name w:val="Hyperlink"/>
    <w:uiPriority w:val="99"/>
    <w:unhideWhenUsed/>
    <w:rsid w:val="00CE1186"/>
    <w:rPr>
      <w:color w:val="0000FF"/>
      <w:u w:val="single"/>
    </w:rPr>
  </w:style>
  <w:style w:type="paragraph" w:styleId="NoSpacing">
    <w:name w:val="No Spacing"/>
    <w:uiPriority w:val="1"/>
    <w:qFormat/>
    <w:rsid w:val="002A78F6"/>
    <w:pPr>
      <w:widowControl w:val="0"/>
    </w:pPr>
    <w:rPr>
      <w:rFonts w:ascii="Times New Roman" w:eastAsia="Times New Roman" w:hAnsi="Times New Roman"/>
      <w:snapToGrid w:val="0"/>
      <w:sz w:val="24"/>
    </w:rPr>
  </w:style>
  <w:style w:type="table" w:styleId="TableGrid">
    <w:name w:val="Table Grid"/>
    <w:basedOn w:val="TableNormal"/>
    <w:uiPriority w:val="39"/>
    <w:rsid w:val="00C90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D06A3D"/>
    <w:pPr>
      <w:spacing w:after="120"/>
    </w:pPr>
  </w:style>
  <w:style w:type="character" w:customStyle="1" w:styleId="BodyTextChar">
    <w:name w:val="Body Text Char"/>
    <w:link w:val="BodyText"/>
    <w:uiPriority w:val="99"/>
    <w:semiHidden/>
    <w:rsid w:val="00D06A3D"/>
    <w:rPr>
      <w:rFonts w:ascii="Times New Roman" w:eastAsia="Times New Roman" w:hAnsi="Times New Roman"/>
      <w:snapToGrid w:val="0"/>
      <w:sz w:val="24"/>
      <w:lang w:eastAsia="en-US"/>
    </w:rPr>
  </w:style>
  <w:style w:type="character" w:customStyle="1" w:styleId="Heading1Char">
    <w:name w:val="Heading 1 Char"/>
    <w:link w:val="Heading1"/>
    <w:rsid w:val="00D06A3D"/>
    <w:rPr>
      <w:rFonts w:eastAsia="Times New Roman"/>
      <w:b/>
      <w:sz w:val="24"/>
      <w:szCs w:val="22"/>
      <w:u w:val="single"/>
      <w:lang w:eastAsia="en-US"/>
    </w:rPr>
  </w:style>
  <w:style w:type="paragraph" w:customStyle="1" w:styleId="Default">
    <w:name w:val="Default"/>
    <w:rsid w:val="006F28FD"/>
    <w:pPr>
      <w:autoSpaceDE w:val="0"/>
      <w:autoSpaceDN w:val="0"/>
      <w:adjustRightInd w:val="0"/>
    </w:pPr>
    <w:rPr>
      <w:rFonts w:cs="Calibri"/>
      <w:color w:val="000000"/>
      <w:sz w:val="24"/>
      <w:szCs w:val="24"/>
    </w:rPr>
  </w:style>
  <w:style w:type="character" w:customStyle="1" w:styleId="heading">
    <w:name w:val="heading"/>
    <w:rsid w:val="007103C2"/>
  </w:style>
  <w:style w:type="character" w:customStyle="1" w:styleId="frag-heading">
    <w:name w:val="frag-heading"/>
    <w:rsid w:val="007103C2"/>
  </w:style>
  <w:style w:type="character" w:customStyle="1" w:styleId="frag-name2">
    <w:name w:val="frag-name2"/>
    <w:rsid w:val="007103C2"/>
  </w:style>
  <w:style w:type="character" w:customStyle="1" w:styleId="frag-defterm">
    <w:name w:val="frag-defterm"/>
    <w:rsid w:val="007103C2"/>
  </w:style>
  <w:style w:type="character" w:customStyle="1" w:styleId="left2">
    <w:name w:val="left2"/>
    <w:rsid w:val="007103C2"/>
  </w:style>
  <w:style w:type="character" w:customStyle="1" w:styleId="Heading2Char">
    <w:name w:val="Heading 2 Char"/>
    <w:link w:val="Heading2"/>
    <w:uiPriority w:val="9"/>
    <w:rsid w:val="007A67CB"/>
    <w:rPr>
      <w:rFonts w:ascii="Cambria" w:eastAsia="Times New Roman" w:hAnsi="Cambria" w:cs="Times New Roman"/>
      <w:b/>
      <w:bCs/>
      <w:i/>
      <w:iCs/>
      <w:snapToGrid w:val="0"/>
      <w:sz w:val="28"/>
      <w:szCs w:val="28"/>
      <w:lang w:eastAsia="en-US"/>
    </w:rPr>
  </w:style>
  <w:style w:type="character" w:customStyle="1" w:styleId="Heading3Char">
    <w:name w:val="Heading 3 Char"/>
    <w:link w:val="Heading3"/>
    <w:uiPriority w:val="9"/>
    <w:rsid w:val="00B130DD"/>
    <w:rPr>
      <w:rFonts w:ascii="Cambria" w:eastAsia="Times New Roman" w:hAnsi="Cambria" w:cs="Times New Roman"/>
      <w:b/>
      <w:bCs/>
      <w:snapToGrid w:val="0"/>
      <w:sz w:val="26"/>
      <w:szCs w:val="26"/>
      <w:lang w:eastAsia="en-US"/>
    </w:rPr>
  </w:style>
  <w:style w:type="paragraph" w:styleId="Caption">
    <w:name w:val="caption"/>
    <w:basedOn w:val="Normal"/>
    <w:next w:val="Normal"/>
    <w:uiPriority w:val="35"/>
    <w:unhideWhenUsed/>
    <w:qFormat/>
    <w:rsid w:val="00CA433A"/>
    <w:pPr>
      <w:widowControl/>
      <w:spacing w:after="200"/>
    </w:pPr>
    <w:rPr>
      <w:rFonts w:asciiTheme="minorHAnsi" w:eastAsiaTheme="minorHAnsi" w:hAnsiTheme="minorHAnsi" w:cstheme="minorBidi"/>
      <w:i/>
      <w:iCs/>
      <w:snapToGrid/>
      <w:color w:val="44546A" w:themeColor="text2"/>
      <w:sz w:val="18"/>
      <w:szCs w:val="18"/>
      <w:lang w:val="en-GB"/>
    </w:rPr>
  </w:style>
  <w:style w:type="character" w:customStyle="1" w:styleId="UnresolvedMention1">
    <w:name w:val="Unresolved Mention1"/>
    <w:basedOn w:val="DefaultParagraphFont"/>
    <w:uiPriority w:val="99"/>
    <w:semiHidden/>
    <w:unhideWhenUsed/>
    <w:rsid w:val="001208C8"/>
    <w:rPr>
      <w:color w:val="605E5C"/>
      <w:shd w:val="clear" w:color="auto" w:fill="E1DFDD"/>
    </w:rPr>
  </w:style>
  <w:style w:type="character" w:customStyle="1" w:styleId="ng-isolate-scope">
    <w:name w:val="ng-isolate-scope"/>
    <w:basedOn w:val="DefaultParagraphFont"/>
    <w:rsid w:val="00C51BD5"/>
  </w:style>
  <w:style w:type="character" w:customStyle="1" w:styleId="ng-scope">
    <w:name w:val="ng-scope"/>
    <w:basedOn w:val="DefaultParagraphFont"/>
    <w:rsid w:val="00C51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35145">
      <w:bodyDiv w:val="1"/>
      <w:marLeft w:val="0"/>
      <w:marRight w:val="0"/>
      <w:marTop w:val="0"/>
      <w:marBottom w:val="0"/>
      <w:divBdr>
        <w:top w:val="none" w:sz="0" w:space="0" w:color="auto"/>
        <w:left w:val="none" w:sz="0" w:space="0" w:color="auto"/>
        <w:bottom w:val="none" w:sz="0" w:space="0" w:color="auto"/>
        <w:right w:val="single" w:sz="6" w:space="5" w:color="FFFFFF"/>
      </w:divBdr>
      <w:divsChild>
        <w:div w:id="75783471">
          <w:marLeft w:val="0"/>
          <w:marRight w:val="0"/>
          <w:marTop w:val="0"/>
          <w:marBottom w:val="0"/>
          <w:divBdr>
            <w:top w:val="none" w:sz="0" w:space="0" w:color="auto"/>
            <w:left w:val="none" w:sz="0" w:space="0" w:color="auto"/>
            <w:bottom w:val="none" w:sz="0" w:space="0" w:color="auto"/>
            <w:right w:val="none" w:sz="0" w:space="0" w:color="auto"/>
          </w:divBdr>
          <w:divsChild>
            <w:div w:id="802623846">
              <w:marLeft w:val="0"/>
              <w:marRight w:val="0"/>
              <w:marTop w:val="0"/>
              <w:marBottom w:val="0"/>
              <w:divBdr>
                <w:top w:val="none" w:sz="0" w:space="0" w:color="auto"/>
                <w:left w:val="none" w:sz="0" w:space="0" w:color="auto"/>
                <w:bottom w:val="none" w:sz="0" w:space="0" w:color="auto"/>
                <w:right w:val="none" w:sz="0" w:space="0" w:color="auto"/>
              </w:divBdr>
              <w:divsChild>
                <w:div w:id="10357434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9154857">
                      <w:blockQuote w:val="1"/>
                      <w:marLeft w:val="340"/>
                      <w:marRight w:val="0"/>
                      <w:marTop w:val="160"/>
                      <w:marBottom w:val="200"/>
                      <w:divBdr>
                        <w:top w:val="none" w:sz="0" w:space="0" w:color="auto"/>
                        <w:left w:val="none" w:sz="0" w:space="0" w:color="auto"/>
                        <w:bottom w:val="none" w:sz="0" w:space="0" w:color="auto"/>
                        <w:right w:val="none" w:sz="0" w:space="0" w:color="auto"/>
                      </w:divBdr>
                    </w:div>
                    <w:div w:id="969702666">
                      <w:blockQuote w:val="1"/>
                      <w:marLeft w:val="340"/>
                      <w:marRight w:val="0"/>
                      <w:marTop w:val="160"/>
                      <w:marBottom w:val="200"/>
                      <w:divBdr>
                        <w:top w:val="none" w:sz="0" w:space="0" w:color="auto"/>
                        <w:left w:val="none" w:sz="0" w:space="0" w:color="auto"/>
                        <w:bottom w:val="none" w:sz="0" w:space="0" w:color="auto"/>
                        <w:right w:val="none" w:sz="0" w:space="0" w:color="auto"/>
                      </w:divBdr>
                    </w:div>
                    <w:div w:id="1123959809">
                      <w:blockQuote w:val="1"/>
                      <w:marLeft w:val="340"/>
                      <w:marRight w:val="0"/>
                      <w:marTop w:val="160"/>
                      <w:marBottom w:val="200"/>
                      <w:divBdr>
                        <w:top w:val="none" w:sz="0" w:space="0" w:color="auto"/>
                        <w:left w:val="none" w:sz="0" w:space="0" w:color="auto"/>
                        <w:bottom w:val="none" w:sz="0" w:space="0" w:color="auto"/>
                        <w:right w:val="none" w:sz="0" w:space="0" w:color="auto"/>
                      </w:divBdr>
                    </w:div>
                    <w:div w:id="1563175418">
                      <w:blockQuote w:val="1"/>
                      <w:marLeft w:val="340"/>
                      <w:marRight w:val="0"/>
                      <w:marTop w:val="160"/>
                      <w:marBottom w:val="200"/>
                      <w:divBdr>
                        <w:top w:val="none" w:sz="0" w:space="0" w:color="auto"/>
                        <w:left w:val="none" w:sz="0" w:space="0" w:color="auto"/>
                        <w:bottom w:val="none" w:sz="0" w:space="0" w:color="auto"/>
                        <w:right w:val="none" w:sz="0" w:space="0" w:color="auto"/>
                      </w:divBdr>
                    </w:div>
                    <w:div w:id="2022587715">
                      <w:blockQuote w:val="1"/>
                      <w:marLeft w:val="340"/>
                      <w:marRight w:val="0"/>
                      <w:marTop w:val="160"/>
                      <w:marBottom w:val="200"/>
                      <w:divBdr>
                        <w:top w:val="none" w:sz="0" w:space="0" w:color="auto"/>
                        <w:left w:val="none" w:sz="0" w:space="0" w:color="auto"/>
                        <w:bottom w:val="none" w:sz="0" w:space="0" w:color="auto"/>
                        <w:right w:val="none" w:sz="0" w:space="0" w:color="auto"/>
                      </w:divBdr>
                    </w:div>
                    <w:div w:id="209632320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90268463">
      <w:bodyDiv w:val="1"/>
      <w:marLeft w:val="0"/>
      <w:marRight w:val="0"/>
      <w:marTop w:val="0"/>
      <w:marBottom w:val="0"/>
      <w:divBdr>
        <w:top w:val="none" w:sz="0" w:space="0" w:color="auto"/>
        <w:left w:val="none" w:sz="0" w:space="0" w:color="auto"/>
        <w:bottom w:val="none" w:sz="0" w:space="0" w:color="auto"/>
        <w:right w:val="single" w:sz="6" w:space="6" w:color="FFFFFF"/>
      </w:divBdr>
      <w:divsChild>
        <w:div w:id="1672029857">
          <w:marLeft w:val="0"/>
          <w:marRight w:val="0"/>
          <w:marTop w:val="0"/>
          <w:marBottom w:val="0"/>
          <w:divBdr>
            <w:top w:val="none" w:sz="0" w:space="0" w:color="auto"/>
            <w:left w:val="none" w:sz="0" w:space="0" w:color="auto"/>
            <w:bottom w:val="none" w:sz="0" w:space="0" w:color="auto"/>
            <w:right w:val="none" w:sz="0" w:space="0" w:color="auto"/>
          </w:divBdr>
          <w:divsChild>
            <w:div w:id="1752845093">
              <w:marLeft w:val="0"/>
              <w:marRight w:val="0"/>
              <w:marTop w:val="0"/>
              <w:marBottom w:val="0"/>
              <w:divBdr>
                <w:top w:val="none" w:sz="0" w:space="0" w:color="auto"/>
                <w:left w:val="none" w:sz="0" w:space="0" w:color="auto"/>
                <w:bottom w:val="none" w:sz="0" w:space="0" w:color="auto"/>
                <w:right w:val="none" w:sz="0" w:space="0" w:color="auto"/>
              </w:divBdr>
              <w:divsChild>
                <w:div w:id="178541540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866674328">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691224446">
      <w:bodyDiv w:val="1"/>
      <w:marLeft w:val="0"/>
      <w:marRight w:val="0"/>
      <w:marTop w:val="0"/>
      <w:marBottom w:val="0"/>
      <w:divBdr>
        <w:top w:val="none" w:sz="0" w:space="0" w:color="auto"/>
        <w:left w:val="none" w:sz="0" w:space="0" w:color="auto"/>
        <w:bottom w:val="none" w:sz="0" w:space="0" w:color="auto"/>
        <w:right w:val="none" w:sz="0" w:space="0" w:color="auto"/>
      </w:divBdr>
      <w:divsChild>
        <w:div w:id="981348703">
          <w:marLeft w:val="0"/>
          <w:marRight w:val="0"/>
          <w:marTop w:val="0"/>
          <w:marBottom w:val="0"/>
          <w:divBdr>
            <w:top w:val="none" w:sz="0" w:space="0" w:color="auto"/>
            <w:left w:val="none" w:sz="0" w:space="0" w:color="auto"/>
            <w:bottom w:val="none" w:sz="0" w:space="0" w:color="auto"/>
            <w:right w:val="none" w:sz="0" w:space="0" w:color="auto"/>
          </w:divBdr>
          <w:divsChild>
            <w:div w:id="1654287776">
              <w:marLeft w:val="0"/>
              <w:marRight w:val="0"/>
              <w:marTop w:val="0"/>
              <w:marBottom w:val="0"/>
              <w:divBdr>
                <w:top w:val="none" w:sz="0" w:space="0" w:color="auto"/>
                <w:left w:val="none" w:sz="0" w:space="0" w:color="auto"/>
                <w:bottom w:val="none" w:sz="0" w:space="0" w:color="auto"/>
                <w:right w:val="none" w:sz="0" w:space="0" w:color="auto"/>
              </w:divBdr>
              <w:divsChild>
                <w:div w:id="114297305">
                  <w:marLeft w:val="0"/>
                  <w:marRight w:val="0"/>
                  <w:marTop w:val="0"/>
                  <w:marBottom w:val="0"/>
                  <w:divBdr>
                    <w:top w:val="none" w:sz="0" w:space="0" w:color="auto"/>
                    <w:left w:val="none" w:sz="0" w:space="0" w:color="auto"/>
                    <w:bottom w:val="none" w:sz="0" w:space="0" w:color="auto"/>
                    <w:right w:val="none" w:sz="0" w:space="0" w:color="auto"/>
                  </w:divBdr>
                  <w:divsChild>
                    <w:div w:id="10627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614251">
      <w:bodyDiv w:val="1"/>
      <w:marLeft w:val="0"/>
      <w:marRight w:val="750"/>
      <w:marTop w:val="0"/>
      <w:marBottom w:val="0"/>
      <w:divBdr>
        <w:top w:val="none" w:sz="0" w:space="0" w:color="auto"/>
        <w:left w:val="none" w:sz="0" w:space="0" w:color="auto"/>
        <w:bottom w:val="none" w:sz="0" w:space="0" w:color="auto"/>
        <w:right w:val="none" w:sz="0" w:space="0" w:color="auto"/>
      </w:divBdr>
      <w:divsChild>
        <w:div w:id="2128111004">
          <w:marLeft w:val="0"/>
          <w:marRight w:val="0"/>
          <w:marTop w:val="0"/>
          <w:marBottom w:val="0"/>
          <w:divBdr>
            <w:top w:val="none" w:sz="0" w:space="0" w:color="auto"/>
            <w:left w:val="none" w:sz="0" w:space="0" w:color="auto"/>
            <w:bottom w:val="none" w:sz="0" w:space="0" w:color="auto"/>
            <w:right w:val="none" w:sz="0" w:space="0" w:color="auto"/>
          </w:divBdr>
          <w:divsChild>
            <w:div w:id="1889607759">
              <w:marLeft w:val="0"/>
              <w:marRight w:val="0"/>
              <w:marTop w:val="0"/>
              <w:marBottom w:val="0"/>
              <w:divBdr>
                <w:top w:val="none" w:sz="0" w:space="0" w:color="auto"/>
                <w:left w:val="none" w:sz="0" w:space="0" w:color="auto"/>
                <w:bottom w:val="none" w:sz="0" w:space="0" w:color="auto"/>
                <w:right w:val="none" w:sz="0" w:space="0" w:color="auto"/>
              </w:divBdr>
              <w:divsChild>
                <w:div w:id="935291908">
                  <w:marLeft w:val="0"/>
                  <w:marRight w:val="0"/>
                  <w:marTop w:val="0"/>
                  <w:marBottom w:val="0"/>
                  <w:divBdr>
                    <w:top w:val="none" w:sz="0" w:space="0" w:color="auto"/>
                    <w:left w:val="none" w:sz="0" w:space="0" w:color="auto"/>
                    <w:bottom w:val="none" w:sz="0" w:space="0" w:color="auto"/>
                    <w:right w:val="none" w:sz="0" w:space="0" w:color="auto"/>
                  </w:divBdr>
                  <w:divsChild>
                    <w:div w:id="1476406807">
                      <w:marLeft w:val="-225"/>
                      <w:marRight w:val="-225"/>
                      <w:marTop w:val="0"/>
                      <w:marBottom w:val="0"/>
                      <w:divBdr>
                        <w:top w:val="none" w:sz="0" w:space="0" w:color="auto"/>
                        <w:left w:val="none" w:sz="0" w:space="0" w:color="auto"/>
                        <w:bottom w:val="none" w:sz="0" w:space="0" w:color="auto"/>
                        <w:right w:val="none" w:sz="0" w:space="0" w:color="auto"/>
                      </w:divBdr>
                      <w:divsChild>
                        <w:div w:id="1186989596">
                          <w:marLeft w:val="0"/>
                          <w:marRight w:val="0"/>
                          <w:marTop w:val="0"/>
                          <w:marBottom w:val="0"/>
                          <w:divBdr>
                            <w:top w:val="none" w:sz="0" w:space="0" w:color="auto"/>
                            <w:left w:val="none" w:sz="0" w:space="0" w:color="auto"/>
                            <w:bottom w:val="none" w:sz="0" w:space="0" w:color="auto"/>
                            <w:right w:val="none" w:sz="0" w:space="0" w:color="auto"/>
                          </w:divBdr>
                          <w:divsChild>
                            <w:div w:id="982124700">
                              <w:marLeft w:val="0"/>
                              <w:marRight w:val="0"/>
                              <w:marTop w:val="0"/>
                              <w:marBottom w:val="0"/>
                              <w:divBdr>
                                <w:top w:val="none" w:sz="0" w:space="0" w:color="auto"/>
                                <w:left w:val="none" w:sz="0" w:space="0" w:color="auto"/>
                                <w:bottom w:val="none" w:sz="0" w:space="0" w:color="auto"/>
                                <w:right w:val="none" w:sz="0" w:space="0" w:color="auto"/>
                              </w:divBdr>
                              <w:divsChild>
                                <w:div w:id="650057554">
                                  <w:marLeft w:val="0"/>
                                  <w:marRight w:val="0"/>
                                  <w:marTop w:val="0"/>
                                  <w:marBottom w:val="0"/>
                                  <w:divBdr>
                                    <w:top w:val="none" w:sz="0" w:space="0" w:color="auto"/>
                                    <w:left w:val="none" w:sz="0" w:space="0" w:color="auto"/>
                                    <w:bottom w:val="none" w:sz="0" w:space="0" w:color="auto"/>
                                    <w:right w:val="none" w:sz="0" w:space="0" w:color="auto"/>
                                  </w:divBdr>
                                  <w:divsChild>
                                    <w:div w:id="485517574">
                                      <w:marLeft w:val="0"/>
                                      <w:marRight w:val="0"/>
                                      <w:marTop w:val="0"/>
                                      <w:marBottom w:val="0"/>
                                      <w:divBdr>
                                        <w:top w:val="none" w:sz="0" w:space="0" w:color="auto"/>
                                        <w:left w:val="none" w:sz="0" w:space="0" w:color="auto"/>
                                        <w:bottom w:val="none" w:sz="0" w:space="0" w:color="auto"/>
                                        <w:right w:val="none" w:sz="0" w:space="0" w:color="auto"/>
                                      </w:divBdr>
                                      <w:divsChild>
                                        <w:div w:id="1243486645">
                                          <w:marLeft w:val="0"/>
                                          <w:marRight w:val="0"/>
                                          <w:marTop w:val="0"/>
                                          <w:marBottom w:val="0"/>
                                          <w:divBdr>
                                            <w:top w:val="none" w:sz="0" w:space="0" w:color="auto"/>
                                            <w:left w:val="none" w:sz="0" w:space="0" w:color="auto"/>
                                            <w:bottom w:val="none" w:sz="0" w:space="0" w:color="auto"/>
                                            <w:right w:val="none" w:sz="0" w:space="0" w:color="auto"/>
                                          </w:divBdr>
                                        </w:div>
                                        <w:div w:id="158730131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466460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82047048">
                                                  <w:marLeft w:val="0"/>
                                                  <w:marRight w:val="0"/>
                                                  <w:marTop w:val="0"/>
                                                  <w:marBottom w:val="0"/>
                                                  <w:divBdr>
                                                    <w:top w:val="none" w:sz="0" w:space="0" w:color="auto"/>
                                                    <w:left w:val="none" w:sz="0" w:space="0" w:color="auto"/>
                                                    <w:bottom w:val="none" w:sz="0" w:space="0" w:color="auto"/>
                                                    <w:right w:val="none" w:sz="0" w:space="0" w:color="auto"/>
                                                  </w:divBdr>
                                                  <w:divsChild>
                                                    <w:div w:id="16658877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96771450">
                                                  <w:marLeft w:val="0"/>
                                                  <w:marRight w:val="0"/>
                                                  <w:marTop w:val="0"/>
                                                  <w:marBottom w:val="0"/>
                                                  <w:divBdr>
                                                    <w:top w:val="none" w:sz="0" w:space="0" w:color="auto"/>
                                                    <w:left w:val="none" w:sz="0" w:space="0" w:color="auto"/>
                                                    <w:bottom w:val="none" w:sz="0" w:space="0" w:color="auto"/>
                                                    <w:right w:val="none" w:sz="0" w:space="0" w:color="auto"/>
                                                  </w:divBdr>
                                                  <w:divsChild>
                                                    <w:div w:id="180291522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26074126">
                                                  <w:marLeft w:val="0"/>
                                                  <w:marRight w:val="0"/>
                                                  <w:marTop w:val="0"/>
                                                  <w:marBottom w:val="0"/>
                                                  <w:divBdr>
                                                    <w:top w:val="none" w:sz="0" w:space="0" w:color="auto"/>
                                                    <w:left w:val="none" w:sz="0" w:space="0" w:color="auto"/>
                                                    <w:bottom w:val="none" w:sz="0" w:space="0" w:color="auto"/>
                                                    <w:right w:val="none" w:sz="0" w:space="0" w:color="auto"/>
                                                  </w:divBdr>
                                                  <w:divsChild>
                                                    <w:div w:id="14182172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34542143">
                                                  <w:marLeft w:val="0"/>
                                                  <w:marRight w:val="0"/>
                                                  <w:marTop w:val="0"/>
                                                  <w:marBottom w:val="0"/>
                                                  <w:divBdr>
                                                    <w:top w:val="none" w:sz="0" w:space="0" w:color="auto"/>
                                                    <w:left w:val="none" w:sz="0" w:space="0" w:color="auto"/>
                                                    <w:bottom w:val="none" w:sz="0" w:space="0" w:color="auto"/>
                                                    <w:right w:val="none" w:sz="0" w:space="0" w:color="auto"/>
                                                  </w:divBdr>
                                                  <w:divsChild>
                                                    <w:div w:id="200042690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025405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2053439">
                                                  <w:marLeft w:val="0"/>
                                                  <w:marRight w:val="0"/>
                                                  <w:marTop w:val="0"/>
                                                  <w:marBottom w:val="0"/>
                                                  <w:divBdr>
                                                    <w:top w:val="none" w:sz="0" w:space="0" w:color="auto"/>
                                                    <w:left w:val="none" w:sz="0" w:space="0" w:color="auto"/>
                                                    <w:bottom w:val="none" w:sz="0" w:space="0" w:color="auto"/>
                                                    <w:right w:val="none" w:sz="0" w:space="0" w:color="auto"/>
                                                  </w:divBdr>
                                                  <w:divsChild>
                                                    <w:div w:id="186319903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26301973">
                                                  <w:marLeft w:val="0"/>
                                                  <w:marRight w:val="0"/>
                                                  <w:marTop w:val="0"/>
                                                  <w:marBottom w:val="0"/>
                                                  <w:divBdr>
                                                    <w:top w:val="none" w:sz="0" w:space="0" w:color="auto"/>
                                                    <w:left w:val="none" w:sz="0" w:space="0" w:color="auto"/>
                                                    <w:bottom w:val="none" w:sz="0" w:space="0" w:color="auto"/>
                                                    <w:right w:val="none" w:sz="0" w:space="0" w:color="auto"/>
                                                  </w:divBdr>
                                                  <w:divsChild>
                                                    <w:div w:id="39617042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21598796">
                                                  <w:marLeft w:val="0"/>
                                                  <w:marRight w:val="0"/>
                                                  <w:marTop w:val="0"/>
                                                  <w:marBottom w:val="0"/>
                                                  <w:divBdr>
                                                    <w:top w:val="none" w:sz="0" w:space="0" w:color="auto"/>
                                                    <w:left w:val="none" w:sz="0" w:space="0" w:color="auto"/>
                                                    <w:bottom w:val="none" w:sz="0" w:space="0" w:color="auto"/>
                                                    <w:right w:val="none" w:sz="0" w:space="0" w:color="auto"/>
                                                  </w:divBdr>
                                                  <w:divsChild>
                                                    <w:div w:id="20529927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54709395">
                                                  <w:marLeft w:val="0"/>
                                                  <w:marRight w:val="0"/>
                                                  <w:marTop w:val="0"/>
                                                  <w:marBottom w:val="0"/>
                                                  <w:divBdr>
                                                    <w:top w:val="none" w:sz="0" w:space="0" w:color="auto"/>
                                                    <w:left w:val="none" w:sz="0" w:space="0" w:color="auto"/>
                                                    <w:bottom w:val="none" w:sz="0" w:space="0" w:color="auto"/>
                                                    <w:right w:val="none" w:sz="0" w:space="0" w:color="auto"/>
                                                  </w:divBdr>
                                                  <w:divsChild>
                                                    <w:div w:id="11772751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47135995">
                                                  <w:marLeft w:val="0"/>
                                                  <w:marRight w:val="0"/>
                                                  <w:marTop w:val="0"/>
                                                  <w:marBottom w:val="0"/>
                                                  <w:divBdr>
                                                    <w:top w:val="none" w:sz="0" w:space="0" w:color="auto"/>
                                                    <w:left w:val="none" w:sz="0" w:space="0" w:color="auto"/>
                                                    <w:bottom w:val="none" w:sz="0" w:space="0" w:color="auto"/>
                                                    <w:right w:val="none" w:sz="0" w:space="0" w:color="auto"/>
                                                  </w:divBdr>
                                                  <w:divsChild>
                                                    <w:div w:id="499123770">
                                                      <w:marLeft w:val="0"/>
                                                      <w:marRight w:val="0"/>
                                                      <w:marTop w:val="0"/>
                                                      <w:marBottom w:val="0"/>
                                                      <w:divBdr>
                                                        <w:top w:val="none" w:sz="0" w:space="0" w:color="auto"/>
                                                        <w:left w:val="none" w:sz="0" w:space="0" w:color="auto"/>
                                                        <w:bottom w:val="none" w:sz="0" w:space="0" w:color="auto"/>
                                                        <w:right w:val="none" w:sz="0" w:space="0" w:color="auto"/>
                                                      </w:divBdr>
                                                      <w:divsChild>
                                                        <w:div w:id="4214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1182">
                                                  <w:marLeft w:val="0"/>
                                                  <w:marRight w:val="0"/>
                                                  <w:marTop w:val="0"/>
                                                  <w:marBottom w:val="0"/>
                                                  <w:divBdr>
                                                    <w:top w:val="none" w:sz="0" w:space="0" w:color="auto"/>
                                                    <w:left w:val="none" w:sz="0" w:space="0" w:color="auto"/>
                                                    <w:bottom w:val="none" w:sz="0" w:space="0" w:color="auto"/>
                                                    <w:right w:val="none" w:sz="0" w:space="0" w:color="auto"/>
                                                  </w:divBdr>
                                                  <w:divsChild>
                                                    <w:div w:id="12037090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39687901">
                                                  <w:marLeft w:val="0"/>
                                                  <w:marRight w:val="0"/>
                                                  <w:marTop w:val="0"/>
                                                  <w:marBottom w:val="0"/>
                                                  <w:divBdr>
                                                    <w:top w:val="none" w:sz="0" w:space="0" w:color="auto"/>
                                                    <w:left w:val="none" w:sz="0" w:space="0" w:color="auto"/>
                                                    <w:bottom w:val="none" w:sz="0" w:space="0" w:color="auto"/>
                                                    <w:right w:val="none" w:sz="0" w:space="0" w:color="auto"/>
                                                  </w:divBdr>
                                                  <w:divsChild>
                                                    <w:div w:id="120359587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20555041">
                                                          <w:marLeft w:val="0"/>
                                                          <w:marRight w:val="0"/>
                                                          <w:marTop w:val="0"/>
                                                          <w:marBottom w:val="0"/>
                                                          <w:divBdr>
                                                            <w:top w:val="none" w:sz="0" w:space="0" w:color="auto"/>
                                                            <w:left w:val="none" w:sz="0" w:space="0" w:color="auto"/>
                                                            <w:bottom w:val="none" w:sz="0" w:space="0" w:color="auto"/>
                                                            <w:right w:val="none" w:sz="0" w:space="0" w:color="auto"/>
                                                          </w:divBdr>
                                                          <w:divsChild>
                                                            <w:div w:id="8170405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1028014">
                                                          <w:marLeft w:val="0"/>
                                                          <w:marRight w:val="0"/>
                                                          <w:marTop w:val="0"/>
                                                          <w:marBottom w:val="0"/>
                                                          <w:divBdr>
                                                            <w:top w:val="none" w:sz="0" w:space="0" w:color="auto"/>
                                                            <w:left w:val="none" w:sz="0" w:space="0" w:color="auto"/>
                                                            <w:bottom w:val="none" w:sz="0" w:space="0" w:color="auto"/>
                                                            <w:right w:val="none" w:sz="0" w:space="0" w:color="auto"/>
                                                          </w:divBdr>
                                                          <w:divsChild>
                                                            <w:div w:id="793643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58487225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66483711">
                                                  <w:marLeft w:val="0"/>
                                                  <w:marRight w:val="0"/>
                                                  <w:marTop w:val="0"/>
                                                  <w:marBottom w:val="0"/>
                                                  <w:divBdr>
                                                    <w:top w:val="none" w:sz="0" w:space="0" w:color="auto"/>
                                                    <w:left w:val="none" w:sz="0" w:space="0" w:color="auto"/>
                                                    <w:bottom w:val="none" w:sz="0" w:space="0" w:color="auto"/>
                                                    <w:right w:val="none" w:sz="0" w:space="0" w:color="auto"/>
                                                  </w:divBdr>
                                                  <w:divsChild>
                                                    <w:div w:id="14470971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1473184">
                                                  <w:marLeft w:val="0"/>
                                                  <w:marRight w:val="0"/>
                                                  <w:marTop w:val="0"/>
                                                  <w:marBottom w:val="0"/>
                                                  <w:divBdr>
                                                    <w:top w:val="none" w:sz="0" w:space="0" w:color="auto"/>
                                                    <w:left w:val="none" w:sz="0" w:space="0" w:color="auto"/>
                                                    <w:bottom w:val="none" w:sz="0" w:space="0" w:color="auto"/>
                                                    <w:right w:val="none" w:sz="0" w:space="0" w:color="auto"/>
                                                  </w:divBdr>
                                                  <w:divsChild>
                                                    <w:div w:id="13051599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99749267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7777520">
                                                  <w:marLeft w:val="0"/>
                                                  <w:marRight w:val="0"/>
                                                  <w:marTop w:val="0"/>
                                                  <w:marBottom w:val="0"/>
                                                  <w:divBdr>
                                                    <w:top w:val="none" w:sz="0" w:space="0" w:color="auto"/>
                                                    <w:left w:val="none" w:sz="0" w:space="0" w:color="auto"/>
                                                    <w:bottom w:val="none" w:sz="0" w:space="0" w:color="auto"/>
                                                    <w:right w:val="none" w:sz="0" w:space="0" w:color="auto"/>
                                                  </w:divBdr>
                                                </w:div>
                                                <w:div w:id="229199422">
                                                  <w:marLeft w:val="0"/>
                                                  <w:marRight w:val="0"/>
                                                  <w:marTop w:val="0"/>
                                                  <w:marBottom w:val="0"/>
                                                  <w:divBdr>
                                                    <w:top w:val="none" w:sz="0" w:space="0" w:color="auto"/>
                                                    <w:left w:val="none" w:sz="0" w:space="0" w:color="auto"/>
                                                    <w:bottom w:val="none" w:sz="0" w:space="0" w:color="auto"/>
                                                    <w:right w:val="none" w:sz="0" w:space="0" w:color="auto"/>
                                                  </w:divBdr>
                                                  <w:divsChild>
                                                    <w:div w:id="1013535053">
                                                      <w:marLeft w:val="0"/>
                                                      <w:marRight w:val="0"/>
                                                      <w:marTop w:val="0"/>
                                                      <w:marBottom w:val="0"/>
                                                      <w:divBdr>
                                                        <w:top w:val="none" w:sz="0" w:space="0" w:color="auto"/>
                                                        <w:left w:val="none" w:sz="0" w:space="0" w:color="auto"/>
                                                        <w:bottom w:val="none" w:sz="0" w:space="0" w:color="auto"/>
                                                        <w:right w:val="none" w:sz="0" w:space="0" w:color="auto"/>
                                                      </w:divBdr>
                                                      <w:divsChild>
                                                        <w:div w:id="20487926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16145192">
                                                      <w:marLeft w:val="0"/>
                                                      <w:marRight w:val="0"/>
                                                      <w:marTop w:val="0"/>
                                                      <w:marBottom w:val="0"/>
                                                      <w:divBdr>
                                                        <w:top w:val="none" w:sz="0" w:space="0" w:color="auto"/>
                                                        <w:left w:val="none" w:sz="0" w:space="0" w:color="auto"/>
                                                        <w:bottom w:val="none" w:sz="0" w:space="0" w:color="auto"/>
                                                        <w:right w:val="none" w:sz="0" w:space="0" w:color="auto"/>
                                                      </w:divBdr>
                                                      <w:divsChild>
                                                        <w:div w:id="179374131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369065545">
                                                  <w:marLeft w:val="0"/>
                                                  <w:marRight w:val="0"/>
                                                  <w:marTop w:val="0"/>
                                                  <w:marBottom w:val="0"/>
                                                  <w:divBdr>
                                                    <w:top w:val="none" w:sz="0" w:space="0" w:color="auto"/>
                                                    <w:left w:val="none" w:sz="0" w:space="0" w:color="auto"/>
                                                    <w:bottom w:val="none" w:sz="0" w:space="0" w:color="auto"/>
                                                    <w:right w:val="none" w:sz="0" w:space="0" w:color="auto"/>
                                                  </w:divBdr>
                                                  <w:divsChild>
                                                    <w:div w:id="1667131757">
                                                      <w:marLeft w:val="0"/>
                                                      <w:marRight w:val="0"/>
                                                      <w:marTop w:val="0"/>
                                                      <w:marBottom w:val="0"/>
                                                      <w:divBdr>
                                                        <w:top w:val="none" w:sz="0" w:space="0" w:color="auto"/>
                                                        <w:left w:val="none" w:sz="0" w:space="0" w:color="auto"/>
                                                        <w:bottom w:val="none" w:sz="0" w:space="0" w:color="auto"/>
                                                        <w:right w:val="none" w:sz="0" w:space="0" w:color="auto"/>
                                                      </w:divBdr>
                                                      <w:divsChild>
                                                        <w:div w:id="10343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5528">
                                                  <w:marLeft w:val="0"/>
                                                  <w:marRight w:val="0"/>
                                                  <w:marTop w:val="0"/>
                                                  <w:marBottom w:val="0"/>
                                                  <w:divBdr>
                                                    <w:top w:val="none" w:sz="0" w:space="0" w:color="auto"/>
                                                    <w:left w:val="none" w:sz="0" w:space="0" w:color="auto"/>
                                                    <w:bottom w:val="none" w:sz="0" w:space="0" w:color="auto"/>
                                                    <w:right w:val="none" w:sz="0" w:space="0" w:color="auto"/>
                                                  </w:divBdr>
                                                  <w:divsChild>
                                                    <w:div w:id="233780036">
                                                      <w:marLeft w:val="0"/>
                                                      <w:marRight w:val="0"/>
                                                      <w:marTop w:val="0"/>
                                                      <w:marBottom w:val="0"/>
                                                      <w:divBdr>
                                                        <w:top w:val="none" w:sz="0" w:space="0" w:color="auto"/>
                                                        <w:left w:val="none" w:sz="0" w:space="0" w:color="auto"/>
                                                        <w:bottom w:val="none" w:sz="0" w:space="0" w:color="auto"/>
                                                        <w:right w:val="none" w:sz="0" w:space="0" w:color="auto"/>
                                                      </w:divBdr>
                                                      <w:divsChild>
                                                        <w:div w:id="15580103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06853758">
                                                      <w:marLeft w:val="0"/>
                                                      <w:marRight w:val="0"/>
                                                      <w:marTop w:val="0"/>
                                                      <w:marBottom w:val="0"/>
                                                      <w:divBdr>
                                                        <w:top w:val="none" w:sz="0" w:space="0" w:color="auto"/>
                                                        <w:left w:val="none" w:sz="0" w:space="0" w:color="auto"/>
                                                        <w:bottom w:val="none" w:sz="0" w:space="0" w:color="auto"/>
                                                        <w:right w:val="none" w:sz="0" w:space="0" w:color="auto"/>
                                                      </w:divBdr>
                                                      <w:divsChild>
                                                        <w:div w:id="138039874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2043170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 w:id="1064332661">
      <w:bodyDiv w:val="1"/>
      <w:marLeft w:val="0"/>
      <w:marRight w:val="0"/>
      <w:marTop w:val="0"/>
      <w:marBottom w:val="0"/>
      <w:divBdr>
        <w:top w:val="none" w:sz="0" w:space="0" w:color="auto"/>
        <w:left w:val="none" w:sz="0" w:space="0" w:color="auto"/>
        <w:bottom w:val="none" w:sz="0" w:space="0" w:color="auto"/>
        <w:right w:val="none" w:sz="0" w:space="0" w:color="auto"/>
      </w:divBdr>
      <w:divsChild>
        <w:div w:id="202836307">
          <w:marLeft w:val="0"/>
          <w:marRight w:val="0"/>
          <w:marTop w:val="0"/>
          <w:marBottom w:val="0"/>
          <w:divBdr>
            <w:top w:val="none" w:sz="0" w:space="0" w:color="auto"/>
            <w:left w:val="none" w:sz="0" w:space="0" w:color="auto"/>
            <w:bottom w:val="none" w:sz="0" w:space="0" w:color="auto"/>
            <w:right w:val="none" w:sz="0" w:space="0" w:color="auto"/>
          </w:divBdr>
          <w:divsChild>
            <w:div w:id="502547971">
              <w:marLeft w:val="0"/>
              <w:marRight w:val="0"/>
              <w:marTop w:val="0"/>
              <w:marBottom w:val="0"/>
              <w:divBdr>
                <w:top w:val="none" w:sz="0" w:space="0" w:color="auto"/>
                <w:left w:val="none" w:sz="0" w:space="0" w:color="auto"/>
                <w:bottom w:val="none" w:sz="0" w:space="0" w:color="auto"/>
                <w:right w:val="none" w:sz="0" w:space="0" w:color="auto"/>
              </w:divBdr>
              <w:divsChild>
                <w:div w:id="1194150684">
                  <w:marLeft w:val="0"/>
                  <w:marRight w:val="0"/>
                  <w:marTop w:val="0"/>
                  <w:marBottom w:val="0"/>
                  <w:divBdr>
                    <w:top w:val="none" w:sz="0" w:space="0" w:color="auto"/>
                    <w:left w:val="none" w:sz="0" w:space="0" w:color="auto"/>
                    <w:bottom w:val="none" w:sz="0" w:space="0" w:color="auto"/>
                    <w:right w:val="none" w:sz="0" w:space="0" w:color="auto"/>
                  </w:divBdr>
                  <w:divsChild>
                    <w:div w:id="6607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71817">
      <w:bodyDiv w:val="1"/>
      <w:marLeft w:val="0"/>
      <w:marRight w:val="0"/>
      <w:marTop w:val="0"/>
      <w:marBottom w:val="0"/>
      <w:divBdr>
        <w:top w:val="none" w:sz="0" w:space="0" w:color="auto"/>
        <w:left w:val="none" w:sz="0" w:space="0" w:color="auto"/>
        <w:bottom w:val="none" w:sz="0" w:space="0" w:color="auto"/>
        <w:right w:val="single" w:sz="6" w:space="6" w:color="FFFFFF"/>
      </w:divBdr>
      <w:divsChild>
        <w:div w:id="959461351">
          <w:marLeft w:val="0"/>
          <w:marRight w:val="0"/>
          <w:marTop w:val="0"/>
          <w:marBottom w:val="0"/>
          <w:divBdr>
            <w:top w:val="none" w:sz="0" w:space="0" w:color="auto"/>
            <w:left w:val="none" w:sz="0" w:space="0" w:color="auto"/>
            <w:bottom w:val="none" w:sz="0" w:space="0" w:color="auto"/>
            <w:right w:val="none" w:sz="0" w:space="0" w:color="auto"/>
          </w:divBdr>
          <w:divsChild>
            <w:div w:id="1355305904">
              <w:marLeft w:val="0"/>
              <w:marRight w:val="0"/>
              <w:marTop w:val="0"/>
              <w:marBottom w:val="0"/>
              <w:divBdr>
                <w:top w:val="none" w:sz="0" w:space="0" w:color="auto"/>
                <w:left w:val="none" w:sz="0" w:space="0" w:color="auto"/>
                <w:bottom w:val="none" w:sz="0" w:space="0" w:color="auto"/>
                <w:right w:val="none" w:sz="0" w:space="0" w:color="auto"/>
              </w:divBdr>
              <w:divsChild>
                <w:div w:id="17361964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0705850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111819170">
      <w:bodyDiv w:val="1"/>
      <w:marLeft w:val="0"/>
      <w:marRight w:val="0"/>
      <w:marTop w:val="0"/>
      <w:marBottom w:val="0"/>
      <w:divBdr>
        <w:top w:val="none" w:sz="0" w:space="0" w:color="auto"/>
        <w:left w:val="none" w:sz="0" w:space="0" w:color="auto"/>
        <w:bottom w:val="none" w:sz="0" w:space="0" w:color="auto"/>
        <w:right w:val="single" w:sz="6" w:space="6" w:color="FFFFFF"/>
      </w:divBdr>
      <w:divsChild>
        <w:div w:id="1337155335">
          <w:marLeft w:val="0"/>
          <w:marRight w:val="0"/>
          <w:marTop w:val="0"/>
          <w:marBottom w:val="0"/>
          <w:divBdr>
            <w:top w:val="none" w:sz="0" w:space="0" w:color="auto"/>
            <w:left w:val="none" w:sz="0" w:space="0" w:color="auto"/>
            <w:bottom w:val="none" w:sz="0" w:space="0" w:color="auto"/>
            <w:right w:val="none" w:sz="0" w:space="0" w:color="auto"/>
          </w:divBdr>
          <w:divsChild>
            <w:div w:id="1581719920">
              <w:marLeft w:val="0"/>
              <w:marRight w:val="0"/>
              <w:marTop w:val="0"/>
              <w:marBottom w:val="0"/>
              <w:divBdr>
                <w:top w:val="none" w:sz="0" w:space="0" w:color="auto"/>
                <w:left w:val="none" w:sz="0" w:space="0" w:color="auto"/>
                <w:bottom w:val="none" w:sz="0" w:space="0" w:color="auto"/>
                <w:right w:val="none" w:sz="0" w:space="0" w:color="auto"/>
              </w:divBdr>
              <w:divsChild>
                <w:div w:id="18730372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9152563">
                      <w:blockQuote w:val="1"/>
                      <w:marLeft w:val="340"/>
                      <w:marRight w:val="0"/>
                      <w:marTop w:val="160"/>
                      <w:marBottom w:val="200"/>
                      <w:divBdr>
                        <w:top w:val="none" w:sz="0" w:space="0" w:color="auto"/>
                        <w:left w:val="none" w:sz="0" w:space="0" w:color="auto"/>
                        <w:bottom w:val="none" w:sz="0" w:space="0" w:color="auto"/>
                        <w:right w:val="none" w:sz="0" w:space="0" w:color="auto"/>
                      </w:divBdr>
                    </w:div>
                    <w:div w:id="294989245">
                      <w:blockQuote w:val="1"/>
                      <w:marLeft w:val="340"/>
                      <w:marRight w:val="0"/>
                      <w:marTop w:val="160"/>
                      <w:marBottom w:val="200"/>
                      <w:divBdr>
                        <w:top w:val="none" w:sz="0" w:space="0" w:color="auto"/>
                        <w:left w:val="none" w:sz="0" w:space="0" w:color="auto"/>
                        <w:bottom w:val="none" w:sz="0" w:space="0" w:color="auto"/>
                        <w:right w:val="none" w:sz="0" w:space="0" w:color="auto"/>
                      </w:divBdr>
                    </w:div>
                    <w:div w:id="953829856">
                      <w:blockQuote w:val="1"/>
                      <w:marLeft w:val="340"/>
                      <w:marRight w:val="0"/>
                      <w:marTop w:val="160"/>
                      <w:marBottom w:val="200"/>
                      <w:divBdr>
                        <w:top w:val="none" w:sz="0" w:space="0" w:color="auto"/>
                        <w:left w:val="none" w:sz="0" w:space="0" w:color="auto"/>
                        <w:bottom w:val="none" w:sz="0" w:space="0" w:color="auto"/>
                        <w:right w:val="none" w:sz="0" w:space="0" w:color="auto"/>
                      </w:divBdr>
                    </w:div>
                    <w:div w:id="1058481264">
                      <w:blockQuote w:val="1"/>
                      <w:marLeft w:val="340"/>
                      <w:marRight w:val="0"/>
                      <w:marTop w:val="160"/>
                      <w:marBottom w:val="200"/>
                      <w:divBdr>
                        <w:top w:val="none" w:sz="0" w:space="0" w:color="auto"/>
                        <w:left w:val="none" w:sz="0" w:space="0" w:color="auto"/>
                        <w:bottom w:val="none" w:sz="0" w:space="0" w:color="auto"/>
                        <w:right w:val="none" w:sz="0" w:space="0" w:color="auto"/>
                      </w:divBdr>
                    </w:div>
                    <w:div w:id="1248225030">
                      <w:blockQuote w:val="1"/>
                      <w:marLeft w:val="340"/>
                      <w:marRight w:val="0"/>
                      <w:marTop w:val="160"/>
                      <w:marBottom w:val="200"/>
                      <w:divBdr>
                        <w:top w:val="none" w:sz="0" w:space="0" w:color="auto"/>
                        <w:left w:val="none" w:sz="0" w:space="0" w:color="auto"/>
                        <w:bottom w:val="none" w:sz="0" w:space="0" w:color="auto"/>
                        <w:right w:val="none" w:sz="0" w:space="0" w:color="auto"/>
                      </w:divBdr>
                    </w:div>
                    <w:div w:id="1600407663">
                      <w:blockQuote w:val="1"/>
                      <w:marLeft w:val="340"/>
                      <w:marRight w:val="0"/>
                      <w:marTop w:val="160"/>
                      <w:marBottom w:val="200"/>
                      <w:divBdr>
                        <w:top w:val="none" w:sz="0" w:space="0" w:color="auto"/>
                        <w:left w:val="none" w:sz="0" w:space="0" w:color="auto"/>
                        <w:bottom w:val="none" w:sz="0" w:space="0" w:color="auto"/>
                        <w:right w:val="none" w:sz="0" w:space="0" w:color="auto"/>
                      </w:divBdr>
                    </w:div>
                    <w:div w:id="1729455918">
                      <w:blockQuote w:val="1"/>
                      <w:marLeft w:val="340"/>
                      <w:marRight w:val="0"/>
                      <w:marTop w:val="160"/>
                      <w:marBottom w:val="200"/>
                      <w:divBdr>
                        <w:top w:val="none" w:sz="0" w:space="0" w:color="auto"/>
                        <w:left w:val="none" w:sz="0" w:space="0" w:color="auto"/>
                        <w:bottom w:val="none" w:sz="0" w:space="0" w:color="auto"/>
                        <w:right w:val="none" w:sz="0" w:space="0" w:color="auto"/>
                      </w:divBdr>
                    </w:div>
                    <w:div w:id="210275274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199316001">
      <w:bodyDiv w:val="1"/>
      <w:marLeft w:val="0"/>
      <w:marRight w:val="750"/>
      <w:marTop w:val="0"/>
      <w:marBottom w:val="0"/>
      <w:divBdr>
        <w:top w:val="none" w:sz="0" w:space="0" w:color="auto"/>
        <w:left w:val="none" w:sz="0" w:space="0" w:color="auto"/>
        <w:bottom w:val="none" w:sz="0" w:space="0" w:color="auto"/>
        <w:right w:val="none" w:sz="0" w:space="0" w:color="auto"/>
      </w:divBdr>
      <w:divsChild>
        <w:div w:id="803347927">
          <w:marLeft w:val="0"/>
          <w:marRight w:val="0"/>
          <w:marTop w:val="0"/>
          <w:marBottom w:val="0"/>
          <w:divBdr>
            <w:top w:val="none" w:sz="0" w:space="0" w:color="auto"/>
            <w:left w:val="none" w:sz="0" w:space="0" w:color="auto"/>
            <w:bottom w:val="none" w:sz="0" w:space="0" w:color="auto"/>
            <w:right w:val="none" w:sz="0" w:space="0" w:color="auto"/>
          </w:divBdr>
          <w:divsChild>
            <w:div w:id="1966349595">
              <w:marLeft w:val="0"/>
              <w:marRight w:val="0"/>
              <w:marTop w:val="0"/>
              <w:marBottom w:val="0"/>
              <w:divBdr>
                <w:top w:val="none" w:sz="0" w:space="0" w:color="auto"/>
                <w:left w:val="none" w:sz="0" w:space="0" w:color="auto"/>
                <w:bottom w:val="none" w:sz="0" w:space="0" w:color="auto"/>
                <w:right w:val="none" w:sz="0" w:space="0" w:color="auto"/>
              </w:divBdr>
              <w:divsChild>
                <w:div w:id="1090547192">
                  <w:marLeft w:val="0"/>
                  <w:marRight w:val="0"/>
                  <w:marTop w:val="0"/>
                  <w:marBottom w:val="0"/>
                  <w:divBdr>
                    <w:top w:val="none" w:sz="0" w:space="0" w:color="auto"/>
                    <w:left w:val="none" w:sz="0" w:space="0" w:color="auto"/>
                    <w:bottom w:val="none" w:sz="0" w:space="0" w:color="auto"/>
                    <w:right w:val="none" w:sz="0" w:space="0" w:color="auto"/>
                  </w:divBdr>
                  <w:divsChild>
                    <w:div w:id="1511917076">
                      <w:marLeft w:val="-225"/>
                      <w:marRight w:val="-225"/>
                      <w:marTop w:val="0"/>
                      <w:marBottom w:val="0"/>
                      <w:divBdr>
                        <w:top w:val="none" w:sz="0" w:space="0" w:color="auto"/>
                        <w:left w:val="none" w:sz="0" w:space="0" w:color="auto"/>
                        <w:bottom w:val="none" w:sz="0" w:space="0" w:color="auto"/>
                        <w:right w:val="none" w:sz="0" w:space="0" w:color="auto"/>
                      </w:divBdr>
                      <w:divsChild>
                        <w:div w:id="627056554">
                          <w:marLeft w:val="0"/>
                          <w:marRight w:val="0"/>
                          <w:marTop w:val="0"/>
                          <w:marBottom w:val="0"/>
                          <w:divBdr>
                            <w:top w:val="none" w:sz="0" w:space="0" w:color="auto"/>
                            <w:left w:val="none" w:sz="0" w:space="0" w:color="auto"/>
                            <w:bottom w:val="none" w:sz="0" w:space="0" w:color="auto"/>
                            <w:right w:val="none" w:sz="0" w:space="0" w:color="auto"/>
                          </w:divBdr>
                          <w:divsChild>
                            <w:div w:id="33578135">
                              <w:marLeft w:val="0"/>
                              <w:marRight w:val="0"/>
                              <w:marTop w:val="0"/>
                              <w:marBottom w:val="0"/>
                              <w:divBdr>
                                <w:top w:val="none" w:sz="0" w:space="0" w:color="auto"/>
                                <w:left w:val="none" w:sz="0" w:space="0" w:color="auto"/>
                                <w:bottom w:val="none" w:sz="0" w:space="0" w:color="auto"/>
                                <w:right w:val="none" w:sz="0" w:space="0" w:color="auto"/>
                              </w:divBdr>
                              <w:divsChild>
                                <w:div w:id="715129509">
                                  <w:marLeft w:val="0"/>
                                  <w:marRight w:val="0"/>
                                  <w:marTop w:val="0"/>
                                  <w:marBottom w:val="0"/>
                                  <w:divBdr>
                                    <w:top w:val="none" w:sz="0" w:space="0" w:color="auto"/>
                                    <w:left w:val="none" w:sz="0" w:space="0" w:color="auto"/>
                                    <w:bottom w:val="none" w:sz="0" w:space="0" w:color="auto"/>
                                    <w:right w:val="none" w:sz="0" w:space="0" w:color="auto"/>
                                  </w:divBdr>
                                  <w:divsChild>
                                    <w:div w:id="1386679925">
                                      <w:marLeft w:val="0"/>
                                      <w:marRight w:val="0"/>
                                      <w:marTop w:val="0"/>
                                      <w:marBottom w:val="0"/>
                                      <w:divBdr>
                                        <w:top w:val="none" w:sz="0" w:space="0" w:color="auto"/>
                                        <w:left w:val="none" w:sz="0" w:space="0" w:color="auto"/>
                                        <w:bottom w:val="none" w:sz="0" w:space="0" w:color="auto"/>
                                        <w:right w:val="none" w:sz="0" w:space="0" w:color="auto"/>
                                      </w:divBdr>
                                      <w:divsChild>
                                        <w:div w:id="47730368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7862269">
                                              <w:marLeft w:val="0"/>
                                              <w:marRight w:val="0"/>
                                              <w:marTop w:val="0"/>
                                              <w:marBottom w:val="0"/>
                                              <w:divBdr>
                                                <w:top w:val="none" w:sz="0" w:space="0" w:color="auto"/>
                                                <w:left w:val="none" w:sz="0" w:space="0" w:color="auto"/>
                                                <w:bottom w:val="none" w:sz="0" w:space="0" w:color="auto"/>
                                                <w:right w:val="none" w:sz="0" w:space="0" w:color="auto"/>
                                              </w:divBdr>
                                              <w:divsChild>
                                                <w:div w:id="10694190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44691241">
                                              <w:marLeft w:val="0"/>
                                              <w:marRight w:val="0"/>
                                              <w:marTop w:val="0"/>
                                              <w:marBottom w:val="0"/>
                                              <w:divBdr>
                                                <w:top w:val="none" w:sz="0" w:space="0" w:color="auto"/>
                                                <w:left w:val="none" w:sz="0" w:space="0" w:color="auto"/>
                                                <w:bottom w:val="none" w:sz="0" w:space="0" w:color="auto"/>
                                                <w:right w:val="none" w:sz="0" w:space="0" w:color="auto"/>
                                              </w:divBdr>
                                              <w:divsChild>
                                                <w:div w:id="5415959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79573588">
                                              <w:marLeft w:val="0"/>
                                              <w:marRight w:val="0"/>
                                              <w:marTop w:val="0"/>
                                              <w:marBottom w:val="0"/>
                                              <w:divBdr>
                                                <w:top w:val="none" w:sz="0" w:space="0" w:color="auto"/>
                                                <w:left w:val="none" w:sz="0" w:space="0" w:color="auto"/>
                                                <w:bottom w:val="none" w:sz="0" w:space="0" w:color="auto"/>
                                                <w:right w:val="none" w:sz="0" w:space="0" w:color="auto"/>
                                              </w:divBdr>
                                              <w:divsChild>
                                                <w:div w:id="16961204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6385608">
                                              <w:marLeft w:val="0"/>
                                              <w:marRight w:val="0"/>
                                              <w:marTop w:val="0"/>
                                              <w:marBottom w:val="0"/>
                                              <w:divBdr>
                                                <w:top w:val="none" w:sz="0" w:space="0" w:color="auto"/>
                                                <w:left w:val="none" w:sz="0" w:space="0" w:color="auto"/>
                                                <w:bottom w:val="none" w:sz="0" w:space="0" w:color="auto"/>
                                                <w:right w:val="none" w:sz="0" w:space="0" w:color="auto"/>
                                              </w:divBdr>
                                              <w:divsChild>
                                                <w:div w:id="22985417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06798061">
                                              <w:marLeft w:val="0"/>
                                              <w:marRight w:val="0"/>
                                              <w:marTop w:val="0"/>
                                              <w:marBottom w:val="0"/>
                                              <w:divBdr>
                                                <w:top w:val="none" w:sz="0" w:space="0" w:color="auto"/>
                                                <w:left w:val="none" w:sz="0" w:space="0" w:color="auto"/>
                                                <w:bottom w:val="none" w:sz="0" w:space="0" w:color="auto"/>
                                                <w:right w:val="none" w:sz="0" w:space="0" w:color="auto"/>
                                              </w:divBdr>
                                              <w:divsChild>
                                                <w:div w:id="18544885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36100079">
                                              <w:marLeft w:val="0"/>
                                              <w:marRight w:val="0"/>
                                              <w:marTop w:val="0"/>
                                              <w:marBottom w:val="0"/>
                                              <w:divBdr>
                                                <w:top w:val="none" w:sz="0" w:space="0" w:color="auto"/>
                                                <w:left w:val="none" w:sz="0" w:space="0" w:color="auto"/>
                                                <w:bottom w:val="none" w:sz="0" w:space="0" w:color="auto"/>
                                                <w:right w:val="none" w:sz="0" w:space="0" w:color="auto"/>
                                              </w:divBdr>
                                              <w:divsChild>
                                                <w:div w:id="20616335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13196172">
                                              <w:marLeft w:val="0"/>
                                              <w:marRight w:val="0"/>
                                              <w:marTop w:val="0"/>
                                              <w:marBottom w:val="0"/>
                                              <w:divBdr>
                                                <w:top w:val="none" w:sz="0" w:space="0" w:color="auto"/>
                                                <w:left w:val="none" w:sz="0" w:space="0" w:color="auto"/>
                                                <w:bottom w:val="none" w:sz="0" w:space="0" w:color="auto"/>
                                                <w:right w:val="none" w:sz="0" w:space="0" w:color="auto"/>
                                              </w:divBdr>
                                              <w:divsChild>
                                                <w:div w:id="114859466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72775230">
                                              <w:marLeft w:val="0"/>
                                              <w:marRight w:val="0"/>
                                              <w:marTop w:val="0"/>
                                              <w:marBottom w:val="0"/>
                                              <w:divBdr>
                                                <w:top w:val="none" w:sz="0" w:space="0" w:color="auto"/>
                                                <w:left w:val="none" w:sz="0" w:space="0" w:color="auto"/>
                                                <w:bottom w:val="none" w:sz="0" w:space="0" w:color="auto"/>
                                                <w:right w:val="none" w:sz="0" w:space="0" w:color="auto"/>
                                              </w:divBdr>
                                              <w:divsChild>
                                                <w:div w:id="200874730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349941">
      <w:bodyDiv w:val="1"/>
      <w:marLeft w:val="0"/>
      <w:marRight w:val="0"/>
      <w:marTop w:val="0"/>
      <w:marBottom w:val="0"/>
      <w:divBdr>
        <w:top w:val="none" w:sz="0" w:space="0" w:color="auto"/>
        <w:left w:val="none" w:sz="0" w:space="0" w:color="auto"/>
        <w:bottom w:val="none" w:sz="0" w:space="0" w:color="auto"/>
        <w:right w:val="none" w:sz="0" w:space="0" w:color="auto"/>
      </w:divBdr>
    </w:div>
    <w:div w:id="1542013052">
      <w:bodyDiv w:val="1"/>
      <w:marLeft w:val="0"/>
      <w:marRight w:val="0"/>
      <w:marTop w:val="0"/>
      <w:marBottom w:val="0"/>
      <w:divBdr>
        <w:top w:val="none" w:sz="0" w:space="0" w:color="auto"/>
        <w:left w:val="none" w:sz="0" w:space="0" w:color="auto"/>
        <w:bottom w:val="none" w:sz="0" w:space="0" w:color="auto"/>
        <w:right w:val="single" w:sz="4" w:space="5" w:color="FFFFFF"/>
      </w:divBdr>
      <w:divsChild>
        <w:div w:id="1144006457">
          <w:marLeft w:val="0"/>
          <w:marRight w:val="0"/>
          <w:marTop w:val="0"/>
          <w:marBottom w:val="0"/>
          <w:divBdr>
            <w:top w:val="none" w:sz="0" w:space="0" w:color="auto"/>
            <w:left w:val="none" w:sz="0" w:space="0" w:color="auto"/>
            <w:bottom w:val="none" w:sz="0" w:space="0" w:color="auto"/>
            <w:right w:val="none" w:sz="0" w:space="0" w:color="auto"/>
          </w:divBdr>
          <w:divsChild>
            <w:div w:id="242569463">
              <w:marLeft w:val="0"/>
              <w:marRight w:val="0"/>
              <w:marTop w:val="0"/>
              <w:marBottom w:val="0"/>
              <w:divBdr>
                <w:top w:val="none" w:sz="0" w:space="0" w:color="auto"/>
                <w:left w:val="none" w:sz="0" w:space="0" w:color="auto"/>
                <w:bottom w:val="none" w:sz="0" w:space="0" w:color="auto"/>
                <w:right w:val="none" w:sz="0" w:space="0" w:color="auto"/>
              </w:divBdr>
              <w:divsChild>
                <w:div w:id="120536604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09547195">
                      <w:blockQuote w:val="1"/>
                      <w:marLeft w:val="340"/>
                      <w:marRight w:val="0"/>
                      <w:marTop w:val="160"/>
                      <w:marBottom w:val="200"/>
                      <w:divBdr>
                        <w:top w:val="none" w:sz="0" w:space="0" w:color="auto"/>
                        <w:left w:val="none" w:sz="0" w:space="0" w:color="auto"/>
                        <w:bottom w:val="none" w:sz="0" w:space="0" w:color="auto"/>
                        <w:right w:val="none" w:sz="0" w:space="0" w:color="auto"/>
                      </w:divBdr>
                    </w:div>
                    <w:div w:id="571700609">
                      <w:blockQuote w:val="1"/>
                      <w:marLeft w:val="340"/>
                      <w:marRight w:val="0"/>
                      <w:marTop w:val="160"/>
                      <w:marBottom w:val="200"/>
                      <w:divBdr>
                        <w:top w:val="none" w:sz="0" w:space="0" w:color="auto"/>
                        <w:left w:val="none" w:sz="0" w:space="0" w:color="auto"/>
                        <w:bottom w:val="none" w:sz="0" w:space="0" w:color="auto"/>
                        <w:right w:val="none" w:sz="0" w:space="0" w:color="auto"/>
                      </w:divBdr>
                    </w:div>
                    <w:div w:id="891578816">
                      <w:blockQuote w:val="1"/>
                      <w:marLeft w:val="340"/>
                      <w:marRight w:val="0"/>
                      <w:marTop w:val="160"/>
                      <w:marBottom w:val="200"/>
                      <w:divBdr>
                        <w:top w:val="none" w:sz="0" w:space="0" w:color="auto"/>
                        <w:left w:val="none" w:sz="0" w:space="0" w:color="auto"/>
                        <w:bottom w:val="none" w:sz="0" w:space="0" w:color="auto"/>
                        <w:right w:val="none" w:sz="0" w:space="0" w:color="auto"/>
                      </w:divBdr>
                    </w:div>
                    <w:div w:id="1481382088">
                      <w:blockQuote w:val="1"/>
                      <w:marLeft w:val="340"/>
                      <w:marRight w:val="0"/>
                      <w:marTop w:val="160"/>
                      <w:marBottom w:val="200"/>
                      <w:divBdr>
                        <w:top w:val="none" w:sz="0" w:space="0" w:color="auto"/>
                        <w:left w:val="none" w:sz="0" w:space="0" w:color="auto"/>
                        <w:bottom w:val="none" w:sz="0" w:space="0" w:color="auto"/>
                        <w:right w:val="none" w:sz="0" w:space="0" w:color="auto"/>
                      </w:divBdr>
                    </w:div>
                    <w:div w:id="1711607086">
                      <w:blockQuote w:val="1"/>
                      <w:marLeft w:val="340"/>
                      <w:marRight w:val="0"/>
                      <w:marTop w:val="160"/>
                      <w:marBottom w:val="200"/>
                      <w:divBdr>
                        <w:top w:val="none" w:sz="0" w:space="0" w:color="auto"/>
                        <w:left w:val="none" w:sz="0" w:space="0" w:color="auto"/>
                        <w:bottom w:val="none" w:sz="0" w:space="0" w:color="auto"/>
                        <w:right w:val="none" w:sz="0" w:space="0" w:color="auto"/>
                      </w:divBdr>
                    </w:div>
                    <w:div w:id="2080441229">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858957406">
      <w:bodyDiv w:val="1"/>
      <w:marLeft w:val="0"/>
      <w:marRight w:val="0"/>
      <w:marTop w:val="0"/>
      <w:marBottom w:val="0"/>
      <w:divBdr>
        <w:top w:val="none" w:sz="0" w:space="0" w:color="auto"/>
        <w:left w:val="none" w:sz="0" w:space="0" w:color="auto"/>
        <w:bottom w:val="none" w:sz="0" w:space="0" w:color="auto"/>
        <w:right w:val="none" w:sz="0" w:space="0" w:color="auto"/>
      </w:divBdr>
    </w:div>
    <w:div w:id="199321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arrabri.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77BF4-BEFC-44D6-8263-36585A46E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25E8DBE7.dotm</Template>
  <TotalTime>1</TotalTime>
  <Pages>19</Pages>
  <Words>5686</Words>
  <Characters>32415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38025</CharactersWithSpaces>
  <SharedDoc>false</SharedDoc>
  <HLinks>
    <vt:vector size="228" baseType="variant">
      <vt:variant>
        <vt:i4>6488097</vt:i4>
      </vt:variant>
      <vt:variant>
        <vt:i4>111</vt:i4>
      </vt:variant>
      <vt:variant>
        <vt:i4>0</vt:i4>
      </vt:variant>
      <vt:variant>
        <vt:i4>5</vt:i4>
      </vt:variant>
      <vt:variant>
        <vt:lpwstr>http://www.narrabri.nsw.gov.au/</vt:lpwstr>
      </vt:variant>
      <vt:variant>
        <vt:lpwstr/>
      </vt:variant>
      <vt:variant>
        <vt:i4>2097276</vt:i4>
      </vt:variant>
      <vt:variant>
        <vt:i4>108</vt:i4>
      </vt:variant>
      <vt:variant>
        <vt:i4>0</vt:i4>
      </vt:variant>
      <vt:variant>
        <vt:i4>5</vt:i4>
      </vt:variant>
      <vt:variant>
        <vt:lpwstr>http://www.legislation.nsw.gov.au/</vt:lpwstr>
      </vt:variant>
      <vt:variant>
        <vt:lpwstr>/view/EPI/2009/91</vt:lpwstr>
      </vt:variant>
      <vt:variant>
        <vt:i4>1966157</vt:i4>
      </vt:variant>
      <vt:variant>
        <vt:i4>105</vt:i4>
      </vt:variant>
      <vt:variant>
        <vt:i4>0</vt:i4>
      </vt:variant>
      <vt:variant>
        <vt:i4>5</vt:i4>
      </vt:variant>
      <vt:variant>
        <vt:lpwstr>http://www.legislation.nsw.gov.au/</vt:lpwstr>
      </vt:variant>
      <vt:variant>
        <vt:lpwstr>/view/EPI/2009/413</vt:lpwstr>
      </vt:variant>
      <vt:variant>
        <vt:i4>1507396</vt:i4>
      </vt:variant>
      <vt:variant>
        <vt:i4>102</vt:i4>
      </vt:variant>
      <vt:variant>
        <vt:i4>0</vt:i4>
      </vt:variant>
      <vt:variant>
        <vt:i4>5</vt:i4>
      </vt:variant>
      <vt:variant>
        <vt:lpwstr>http://www.legislation.nsw.gov.au/</vt:lpwstr>
      </vt:variant>
      <vt:variant>
        <vt:lpwstr>/view/EPI/2010/691</vt:lpwstr>
      </vt:variant>
      <vt:variant>
        <vt:i4>1638479</vt:i4>
      </vt:variant>
      <vt:variant>
        <vt:i4>99</vt:i4>
      </vt:variant>
      <vt:variant>
        <vt:i4>0</vt:i4>
      </vt:variant>
      <vt:variant>
        <vt:i4>5</vt:i4>
      </vt:variant>
      <vt:variant>
        <vt:lpwstr>http://www.legislation.nsw.gov.au/</vt:lpwstr>
      </vt:variant>
      <vt:variant>
        <vt:lpwstr>/view/EPI/2013/228</vt:lpwstr>
      </vt:variant>
      <vt:variant>
        <vt:i4>1704013</vt:i4>
      </vt:variant>
      <vt:variant>
        <vt:i4>96</vt:i4>
      </vt:variant>
      <vt:variant>
        <vt:i4>0</vt:i4>
      </vt:variant>
      <vt:variant>
        <vt:i4>5</vt:i4>
      </vt:variant>
      <vt:variant>
        <vt:lpwstr>http://www.legislation.nsw.gov.au/</vt:lpwstr>
      </vt:variant>
      <vt:variant>
        <vt:lpwstr>/view/EPI/2006/418</vt:lpwstr>
      </vt:variant>
      <vt:variant>
        <vt:i4>2293885</vt:i4>
      </vt:variant>
      <vt:variant>
        <vt:i4>93</vt:i4>
      </vt:variant>
      <vt:variant>
        <vt:i4>0</vt:i4>
      </vt:variant>
      <vt:variant>
        <vt:i4>5</vt:i4>
      </vt:variant>
      <vt:variant>
        <vt:lpwstr>http://www.legislation.nsw.gov.au/</vt:lpwstr>
      </vt:variant>
      <vt:variant>
        <vt:lpwstr>/view/EPI/2011/28</vt:lpwstr>
      </vt:variant>
      <vt:variant>
        <vt:i4>1048645</vt:i4>
      </vt:variant>
      <vt:variant>
        <vt:i4>90</vt:i4>
      </vt:variant>
      <vt:variant>
        <vt:i4>0</vt:i4>
      </vt:variant>
      <vt:variant>
        <vt:i4>5</vt:i4>
      </vt:variant>
      <vt:variant>
        <vt:lpwstr>http://www.legislation.nsw.gov.au/</vt:lpwstr>
      </vt:variant>
      <vt:variant>
        <vt:lpwstr>/view/EPI/2005/194</vt:lpwstr>
      </vt:variant>
      <vt:variant>
        <vt:i4>1376332</vt:i4>
      </vt:variant>
      <vt:variant>
        <vt:i4>87</vt:i4>
      </vt:variant>
      <vt:variant>
        <vt:i4>0</vt:i4>
      </vt:variant>
      <vt:variant>
        <vt:i4>5</vt:i4>
      </vt:variant>
      <vt:variant>
        <vt:lpwstr>http://www.legislation.nsw.gov.au/</vt:lpwstr>
      </vt:variant>
      <vt:variant>
        <vt:lpwstr>/view/EPI/2011/511</vt:lpwstr>
      </vt:variant>
      <vt:variant>
        <vt:i4>1114190</vt:i4>
      </vt:variant>
      <vt:variant>
        <vt:i4>84</vt:i4>
      </vt:variant>
      <vt:variant>
        <vt:i4>0</vt:i4>
      </vt:variant>
      <vt:variant>
        <vt:i4>5</vt:i4>
      </vt:variant>
      <vt:variant>
        <vt:lpwstr>http://www.legislation.nsw.gov.au/</vt:lpwstr>
      </vt:variant>
      <vt:variant>
        <vt:lpwstr>/view/EPI/2008/128</vt:lpwstr>
      </vt:variant>
      <vt:variant>
        <vt:i4>1507398</vt:i4>
      </vt:variant>
      <vt:variant>
        <vt:i4>81</vt:i4>
      </vt:variant>
      <vt:variant>
        <vt:i4>0</vt:i4>
      </vt:variant>
      <vt:variant>
        <vt:i4>5</vt:i4>
      </vt:variant>
      <vt:variant>
        <vt:lpwstr>http://www.legislation.nsw.gov.au/</vt:lpwstr>
      </vt:variant>
      <vt:variant>
        <vt:lpwstr>/view/EPI/1986/018</vt:lpwstr>
      </vt:variant>
      <vt:variant>
        <vt:i4>1769541</vt:i4>
      </vt:variant>
      <vt:variant>
        <vt:i4>78</vt:i4>
      </vt:variant>
      <vt:variant>
        <vt:i4>0</vt:i4>
      </vt:variant>
      <vt:variant>
        <vt:i4>5</vt:i4>
      </vt:variant>
      <vt:variant>
        <vt:lpwstr>http://www.legislation.nsw.gov.au/</vt:lpwstr>
      </vt:variant>
      <vt:variant>
        <vt:lpwstr>/view/EPI/2007/498</vt:lpwstr>
      </vt:variant>
      <vt:variant>
        <vt:i4>2162812</vt:i4>
      </vt:variant>
      <vt:variant>
        <vt:i4>75</vt:i4>
      </vt:variant>
      <vt:variant>
        <vt:i4>0</vt:i4>
      </vt:variant>
      <vt:variant>
        <vt:i4>5</vt:i4>
      </vt:variant>
      <vt:variant>
        <vt:lpwstr>http://www.legislation.nsw.gov.au/</vt:lpwstr>
      </vt:variant>
      <vt:variant>
        <vt:lpwstr>/view/EPI/2007/65</vt:lpwstr>
      </vt:variant>
      <vt:variant>
        <vt:i4>1507395</vt:i4>
      </vt:variant>
      <vt:variant>
        <vt:i4>72</vt:i4>
      </vt:variant>
      <vt:variant>
        <vt:i4>0</vt:i4>
      </vt:variant>
      <vt:variant>
        <vt:i4>5</vt:i4>
      </vt:variant>
      <vt:variant>
        <vt:lpwstr>http://www.legislation.nsw.gov.au/</vt:lpwstr>
      </vt:variant>
      <vt:variant>
        <vt:lpwstr>/view/EPI/1989/443</vt:lpwstr>
      </vt:variant>
      <vt:variant>
        <vt:i4>1179720</vt:i4>
      </vt:variant>
      <vt:variant>
        <vt:i4>69</vt:i4>
      </vt:variant>
      <vt:variant>
        <vt:i4>0</vt:i4>
      </vt:variant>
      <vt:variant>
        <vt:i4>5</vt:i4>
      </vt:variant>
      <vt:variant>
        <vt:lpwstr>http://www.legislation.nsw.gov.au/</vt:lpwstr>
      </vt:variant>
      <vt:variant>
        <vt:lpwstr>/view/EPI/2007/643</vt:lpwstr>
      </vt:variant>
      <vt:variant>
        <vt:i4>1376332</vt:i4>
      </vt:variant>
      <vt:variant>
        <vt:i4>66</vt:i4>
      </vt:variant>
      <vt:variant>
        <vt:i4>0</vt:i4>
      </vt:variant>
      <vt:variant>
        <vt:i4>5</vt:i4>
      </vt:variant>
      <vt:variant>
        <vt:lpwstr>http://www.legislation.nsw.gov.au/</vt:lpwstr>
      </vt:variant>
      <vt:variant>
        <vt:lpwstr>/view/EPI/2016/310</vt:lpwstr>
      </vt:variant>
      <vt:variant>
        <vt:i4>1048648</vt:i4>
      </vt:variant>
      <vt:variant>
        <vt:i4>63</vt:i4>
      </vt:variant>
      <vt:variant>
        <vt:i4>0</vt:i4>
      </vt:variant>
      <vt:variant>
        <vt:i4>5</vt:i4>
      </vt:variant>
      <vt:variant>
        <vt:lpwstr>http://www.legislation.nsw.gov.au/</vt:lpwstr>
      </vt:variant>
      <vt:variant>
        <vt:lpwstr>/view/EPI/2007/641</vt:lpwstr>
      </vt:variant>
      <vt:variant>
        <vt:i4>1441864</vt:i4>
      </vt:variant>
      <vt:variant>
        <vt:i4>60</vt:i4>
      </vt:variant>
      <vt:variant>
        <vt:i4>0</vt:i4>
      </vt:variant>
      <vt:variant>
        <vt:i4>5</vt:i4>
      </vt:variant>
      <vt:variant>
        <vt:lpwstr>http://www.legislation.nsw.gov.au/</vt:lpwstr>
      </vt:variant>
      <vt:variant>
        <vt:lpwstr>/view/EPI/2004/143</vt:lpwstr>
      </vt:variant>
      <vt:variant>
        <vt:i4>1114181</vt:i4>
      </vt:variant>
      <vt:variant>
        <vt:i4>57</vt:i4>
      </vt:variant>
      <vt:variant>
        <vt:i4>0</vt:i4>
      </vt:variant>
      <vt:variant>
        <vt:i4>5</vt:i4>
      </vt:variant>
      <vt:variant>
        <vt:lpwstr>http://www.legislation.nsw.gov.au/</vt:lpwstr>
      </vt:variant>
      <vt:variant>
        <vt:lpwstr>/view/EPI/2004/396</vt:lpwstr>
      </vt:variant>
      <vt:variant>
        <vt:i4>1966154</vt:i4>
      </vt:variant>
      <vt:variant>
        <vt:i4>54</vt:i4>
      </vt:variant>
      <vt:variant>
        <vt:i4>0</vt:i4>
      </vt:variant>
      <vt:variant>
        <vt:i4>5</vt:i4>
      </vt:variant>
      <vt:variant>
        <vt:lpwstr>http://www.legislation.nsw.gov.au/</vt:lpwstr>
      </vt:variant>
      <vt:variant>
        <vt:lpwstr>/view/EPI/2009/364</vt:lpwstr>
      </vt:variant>
      <vt:variant>
        <vt:i4>1835085</vt:i4>
      </vt:variant>
      <vt:variant>
        <vt:i4>51</vt:i4>
      </vt:variant>
      <vt:variant>
        <vt:i4>0</vt:i4>
      </vt:variant>
      <vt:variant>
        <vt:i4>5</vt:i4>
      </vt:variant>
      <vt:variant>
        <vt:lpwstr>http://www.legislation.nsw.gov.au/</vt:lpwstr>
      </vt:variant>
      <vt:variant>
        <vt:lpwstr>/view/EPI/2002/816</vt:lpwstr>
      </vt:variant>
      <vt:variant>
        <vt:i4>1441871</vt:i4>
      </vt:variant>
      <vt:variant>
        <vt:i4>48</vt:i4>
      </vt:variant>
      <vt:variant>
        <vt:i4>0</vt:i4>
      </vt:variant>
      <vt:variant>
        <vt:i4>5</vt:i4>
      </vt:variant>
      <vt:variant>
        <vt:lpwstr>http://www.legislation.nsw.gov.au/</vt:lpwstr>
      </vt:variant>
      <vt:variant>
        <vt:lpwstr>/view/EPI/2002/337</vt:lpwstr>
      </vt:variant>
      <vt:variant>
        <vt:i4>1507407</vt:i4>
      </vt:variant>
      <vt:variant>
        <vt:i4>45</vt:i4>
      </vt:variant>
      <vt:variant>
        <vt:i4>0</vt:i4>
      </vt:variant>
      <vt:variant>
        <vt:i4>5</vt:i4>
      </vt:variant>
      <vt:variant>
        <vt:lpwstr>http://www.legislation.nsw.gov.au/</vt:lpwstr>
      </vt:variant>
      <vt:variant>
        <vt:lpwstr>/view/EPI/2002/530</vt:lpwstr>
      </vt:variant>
      <vt:variant>
        <vt:i4>1638469</vt:i4>
      </vt:variant>
      <vt:variant>
        <vt:i4>42</vt:i4>
      </vt:variant>
      <vt:variant>
        <vt:i4>0</vt:i4>
      </vt:variant>
      <vt:variant>
        <vt:i4>5</vt:i4>
      </vt:variant>
      <vt:variant>
        <vt:lpwstr>http://www.legislation.nsw.gov.au/</vt:lpwstr>
      </vt:variant>
      <vt:variant>
        <vt:lpwstr>/view/EPI/2001/199</vt:lpwstr>
      </vt:variant>
      <vt:variant>
        <vt:i4>1507403</vt:i4>
      </vt:variant>
      <vt:variant>
        <vt:i4>39</vt:i4>
      </vt:variant>
      <vt:variant>
        <vt:i4>0</vt:i4>
      </vt:variant>
      <vt:variant>
        <vt:i4>5</vt:i4>
      </vt:variant>
      <vt:variant>
        <vt:lpwstr>http://www.legislation.nsw.gov.au/</vt:lpwstr>
      </vt:variant>
      <vt:variant>
        <vt:lpwstr>/view/EPI/2000/473</vt:lpwstr>
      </vt:variant>
      <vt:variant>
        <vt:i4>1310788</vt:i4>
      </vt:variant>
      <vt:variant>
        <vt:i4>36</vt:i4>
      </vt:variant>
      <vt:variant>
        <vt:i4>0</vt:i4>
      </vt:variant>
      <vt:variant>
        <vt:i4>5</vt:i4>
      </vt:variant>
      <vt:variant>
        <vt:lpwstr>http://www.legislation.nsw.gov.au/</vt:lpwstr>
      </vt:variant>
      <vt:variant>
        <vt:lpwstr>/view/EPI/1998/520</vt:lpwstr>
      </vt:variant>
      <vt:variant>
        <vt:i4>1507394</vt:i4>
      </vt:variant>
      <vt:variant>
        <vt:i4>33</vt:i4>
      </vt:variant>
      <vt:variant>
        <vt:i4>0</vt:i4>
      </vt:variant>
      <vt:variant>
        <vt:i4>5</vt:i4>
      </vt:variant>
      <vt:variant>
        <vt:lpwstr>http://www.legislation.nsw.gov.au/</vt:lpwstr>
      </vt:variant>
      <vt:variant>
        <vt:lpwstr>/view/EPI/1998/442</vt:lpwstr>
      </vt:variant>
      <vt:variant>
        <vt:i4>1900623</vt:i4>
      </vt:variant>
      <vt:variant>
        <vt:i4>30</vt:i4>
      </vt:variant>
      <vt:variant>
        <vt:i4>0</vt:i4>
      </vt:variant>
      <vt:variant>
        <vt:i4>5</vt:i4>
      </vt:variant>
      <vt:variant>
        <vt:lpwstr>http://www.legislation.nsw.gov.au/</vt:lpwstr>
      </vt:variant>
      <vt:variant>
        <vt:lpwstr>/view/EPI/1997/596</vt:lpwstr>
      </vt:variant>
      <vt:variant>
        <vt:i4>1704014</vt:i4>
      </vt:variant>
      <vt:variant>
        <vt:i4>27</vt:i4>
      </vt:variant>
      <vt:variant>
        <vt:i4>0</vt:i4>
      </vt:variant>
      <vt:variant>
        <vt:i4>5</vt:i4>
      </vt:variant>
      <vt:variant>
        <vt:lpwstr>http://www.legislation.nsw.gov.au/</vt:lpwstr>
      </vt:variant>
      <vt:variant>
        <vt:lpwstr>/view/EPI/1995/680</vt:lpwstr>
      </vt:variant>
      <vt:variant>
        <vt:i4>2687094</vt:i4>
      </vt:variant>
      <vt:variant>
        <vt:i4>24</vt:i4>
      </vt:variant>
      <vt:variant>
        <vt:i4>0</vt:i4>
      </vt:variant>
      <vt:variant>
        <vt:i4>5</vt:i4>
      </vt:variant>
      <vt:variant>
        <vt:lpwstr>http://www.legislation.nsw.gov.au/</vt:lpwstr>
      </vt:variant>
      <vt:variant>
        <vt:lpwstr>/view/EPI/1995/5</vt:lpwstr>
      </vt:variant>
      <vt:variant>
        <vt:i4>1638468</vt:i4>
      </vt:variant>
      <vt:variant>
        <vt:i4>21</vt:i4>
      </vt:variant>
      <vt:variant>
        <vt:i4>0</vt:i4>
      </vt:variant>
      <vt:variant>
        <vt:i4>5</vt:i4>
      </vt:variant>
      <vt:variant>
        <vt:lpwstr>http://www.legislation.nsw.gov.au/</vt:lpwstr>
      </vt:variant>
      <vt:variant>
        <vt:lpwstr>/view/EPI/1993/320</vt:lpwstr>
      </vt:variant>
      <vt:variant>
        <vt:i4>1245252</vt:i4>
      </vt:variant>
      <vt:variant>
        <vt:i4>18</vt:i4>
      </vt:variant>
      <vt:variant>
        <vt:i4>0</vt:i4>
      </vt:variant>
      <vt:variant>
        <vt:i4>5</vt:i4>
      </vt:variant>
      <vt:variant>
        <vt:lpwstr>http://www.legislation.nsw.gov.au/</vt:lpwstr>
      </vt:variant>
      <vt:variant>
        <vt:lpwstr>/view/EPI/1992/129</vt:lpwstr>
      </vt:variant>
      <vt:variant>
        <vt:i4>1900613</vt:i4>
      </vt:variant>
      <vt:variant>
        <vt:i4>15</vt:i4>
      </vt:variant>
      <vt:variant>
        <vt:i4>0</vt:i4>
      </vt:variant>
      <vt:variant>
        <vt:i4>5</vt:i4>
      </vt:variant>
      <vt:variant>
        <vt:lpwstr>http://www.legislation.nsw.gov.au/</vt:lpwstr>
      </vt:variant>
      <vt:variant>
        <vt:lpwstr>/view/EPI/1989/825</vt:lpwstr>
      </vt:variant>
      <vt:variant>
        <vt:i4>1114182</vt:i4>
      </vt:variant>
      <vt:variant>
        <vt:i4>12</vt:i4>
      </vt:variant>
      <vt:variant>
        <vt:i4>0</vt:i4>
      </vt:variant>
      <vt:variant>
        <vt:i4>5</vt:i4>
      </vt:variant>
      <vt:variant>
        <vt:lpwstr>http://www.legislation.nsw.gov.au/</vt:lpwstr>
      </vt:variant>
      <vt:variant>
        <vt:lpwstr>/view/EPI/1988/111</vt:lpwstr>
      </vt:variant>
      <vt:variant>
        <vt:i4>1900614</vt:i4>
      </vt:variant>
      <vt:variant>
        <vt:i4>9</vt:i4>
      </vt:variant>
      <vt:variant>
        <vt:i4>0</vt:i4>
      </vt:variant>
      <vt:variant>
        <vt:i4>5</vt:i4>
      </vt:variant>
      <vt:variant>
        <vt:lpwstr>http://www.legislation.nsw.gov.au/</vt:lpwstr>
      </vt:variant>
      <vt:variant>
        <vt:lpwstr>/view/EPI/1992/204</vt:lpwstr>
      </vt:variant>
      <vt:variant>
        <vt:i4>1769542</vt:i4>
      </vt:variant>
      <vt:variant>
        <vt:i4>6</vt:i4>
      </vt:variant>
      <vt:variant>
        <vt:i4>0</vt:i4>
      </vt:variant>
      <vt:variant>
        <vt:i4>5</vt:i4>
      </vt:variant>
      <vt:variant>
        <vt:lpwstr>http://www.legislation.nsw.gov.au/</vt:lpwstr>
      </vt:variant>
      <vt:variant>
        <vt:lpwstr>/view/EPI/1986/014</vt:lpwstr>
      </vt:variant>
      <vt:variant>
        <vt:i4>1769540</vt:i4>
      </vt:variant>
      <vt:variant>
        <vt:i4>3</vt:i4>
      </vt:variant>
      <vt:variant>
        <vt:i4>0</vt:i4>
      </vt:variant>
      <vt:variant>
        <vt:i4>5</vt:i4>
      </vt:variant>
      <vt:variant>
        <vt:lpwstr>http://www.legislation.nsw.gov.au/</vt:lpwstr>
      </vt:variant>
      <vt:variant>
        <vt:lpwstr>/view/EPI/1985/532</vt:lpwstr>
      </vt:variant>
      <vt:variant>
        <vt:i4>1638470</vt:i4>
      </vt:variant>
      <vt:variant>
        <vt:i4>0</vt:i4>
      </vt:variant>
      <vt:variant>
        <vt:i4>0</vt:i4>
      </vt:variant>
      <vt:variant>
        <vt:i4>5</vt:i4>
      </vt:variant>
      <vt:variant>
        <vt:lpwstr>http://www.legislation.nsw.gov.au/</vt:lpwstr>
      </vt:variant>
      <vt:variant>
        <vt:lpwstr>/view/EPI/1980/010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hamishm</dc:creator>
  <cp:keywords/>
  <cp:lastModifiedBy>Gina Davis</cp:lastModifiedBy>
  <cp:revision>2</cp:revision>
  <cp:lastPrinted>2019-02-05T23:10:00Z</cp:lastPrinted>
  <dcterms:created xsi:type="dcterms:W3CDTF">2019-02-05T23:34:00Z</dcterms:created>
  <dcterms:modified xsi:type="dcterms:W3CDTF">2019-02-05T23:34:00Z</dcterms:modified>
</cp:coreProperties>
</file>